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CBE" w:rsidRPr="005F0CBE" w:rsidRDefault="005F0CBE" w:rsidP="005F0CBE">
      <w:pPr>
        <w:spacing w:line="360" w:lineRule="auto"/>
        <w:jc w:val="left"/>
        <w:rPr>
          <w:rFonts w:ascii="黑体" w:eastAsia="黑体" w:hAnsi="黑体" w:hint="eastAsia"/>
          <w:sz w:val="32"/>
          <w:szCs w:val="32"/>
        </w:rPr>
      </w:pPr>
      <w:bookmarkStart w:id="0" w:name="OLE_LINK1"/>
      <w:bookmarkStart w:id="1" w:name="OLE_LINK2"/>
      <w:bookmarkStart w:id="2" w:name="OLE_LINK4"/>
      <w:bookmarkStart w:id="3" w:name="OLE_LINK7"/>
      <w:r w:rsidRPr="005F0CBE">
        <w:rPr>
          <w:rFonts w:ascii="黑体" w:eastAsia="黑体" w:hAnsi="黑体" w:hint="eastAsia"/>
          <w:sz w:val="32"/>
          <w:szCs w:val="32"/>
        </w:rPr>
        <w:t>附件5</w:t>
      </w:r>
      <w:r>
        <w:rPr>
          <w:rFonts w:ascii="黑体" w:eastAsia="黑体" w:hAnsi="黑体" w:hint="eastAsia"/>
          <w:sz w:val="32"/>
          <w:szCs w:val="32"/>
        </w:rPr>
        <w:t>：</w:t>
      </w:r>
      <w:bookmarkStart w:id="4" w:name="_GoBack"/>
      <w:bookmarkEnd w:id="4"/>
    </w:p>
    <w:p w:rsidR="001E3237" w:rsidRPr="005F0CBE" w:rsidRDefault="001E3237" w:rsidP="007B7823">
      <w:pPr>
        <w:spacing w:line="360" w:lineRule="auto"/>
        <w:jc w:val="center"/>
        <w:rPr>
          <w:rFonts w:ascii="宋体"/>
          <w:b/>
          <w:sz w:val="44"/>
          <w:szCs w:val="44"/>
        </w:rPr>
      </w:pPr>
      <w:r w:rsidRPr="005F0CBE">
        <w:rPr>
          <w:rFonts w:ascii="宋体" w:hAnsi="宋体"/>
          <w:b/>
          <w:sz w:val="44"/>
          <w:szCs w:val="44"/>
        </w:rPr>
        <w:t>2014-2015</w:t>
      </w:r>
      <w:r w:rsidRPr="005F0CBE">
        <w:rPr>
          <w:rFonts w:ascii="宋体" w:hAnsi="宋体" w:hint="eastAsia"/>
          <w:b/>
          <w:sz w:val="44"/>
          <w:szCs w:val="44"/>
        </w:rPr>
        <w:t>学年第二学期网络进阶式课程选课指南</w:t>
      </w:r>
    </w:p>
    <w:p w:rsidR="001E3237" w:rsidRPr="005F0CBE" w:rsidRDefault="005F0CBE" w:rsidP="005F0CBE">
      <w:pPr>
        <w:spacing w:line="360" w:lineRule="auto"/>
        <w:rPr>
          <w:rFonts w:ascii="仿宋" w:eastAsia="仿宋" w:hAnsi="仿宋"/>
          <w:sz w:val="32"/>
          <w:szCs w:val="32"/>
        </w:rPr>
      </w:pPr>
      <w:bookmarkStart w:id="5" w:name="OLE_LINK3"/>
      <w:bookmarkStart w:id="6" w:name="OLE_LINK5"/>
      <w:bookmarkStart w:id="7" w:name="OLE_LINK6"/>
      <w:bookmarkStart w:id="8" w:name="OLE_LINK8"/>
      <w:bookmarkStart w:id="9" w:name="OLE_LINK10"/>
      <w:bookmarkStart w:id="10" w:name="OLE_LINK11"/>
      <w:bookmarkStart w:id="11" w:name="OLE_LINK12"/>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2014-2015</w:t>
      </w:r>
      <w:r w:rsidR="001E3237" w:rsidRPr="005F0CBE">
        <w:rPr>
          <w:rFonts w:ascii="仿宋" w:eastAsia="仿宋" w:hAnsi="仿宋" w:hint="eastAsia"/>
          <w:sz w:val="32"/>
          <w:szCs w:val="32"/>
        </w:rPr>
        <w:t>学年第二学期网络进阶式课程将开设</w:t>
      </w:r>
      <w:r w:rsidR="001E3237" w:rsidRPr="005F0CBE">
        <w:rPr>
          <w:rFonts w:ascii="仿宋" w:eastAsia="仿宋" w:hAnsi="仿宋"/>
          <w:sz w:val="32"/>
          <w:szCs w:val="32"/>
        </w:rPr>
        <w:t>10</w:t>
      </w:r>
      <w:r w:rsidR="001E3237" w:rsidRPr="005F0CBE">
        <w:rPr>
          <w:rFonts w:ascii="仿宋" w:eastAsia="仿宋" w:hAnsi="仿宋" w:hint="eastAsia"/>
          <w:sz w:val="32"/>
          <w:szCs w:val="32"/>
        </w:rPr>
        <w:t>门，为方便同学们及时了解课程开设情况，现将有关事项说明如下：</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一、开设课程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《昆曲艺术》，主讲教师：文学院周秦教授；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《苏州诗咏与吴文化》，主讲教师：文学院杨旭辉副教授；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《创意、视觉、传播、营销</w:t>
      </w:r>
      <w:r w:rsidR="001E3237" w:rsidRPr="005F0CBE">
        <w:rPr>
          <w:rFonts w:ascii="仿宋" w:eastAsia="仿宋" w:hAnsi="仿宋"/>
          <w:sz w:val="32"/>
          <w:szCs w:val="32"/>
        </w:rPr>
        <w:t>——</w:t>
      </w:r>
      <w:r w:rsidR="001E3237" w:rsidRPr="005F0CBE">
        <w:rPr>
          <w:rFonts w:ascii="仿宋" w:eastAsia="仿宋" w:hAnsi="仿宋" w:hint="eastAsia"/>
          <w:sz w:val="32"/>
          <w:szCs w:val="32"/>
        </w:rPr>
        <w:t>理解广告》，教学团队：凤凰传媒学院胡明宇副教授、王伟明教授、马中红教授；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4. </w:t>
      </w:r>
      <w:r w:rsidR="001E3237" w:rsidRPr="005F0CBE">
        <w:rPr>
          <w:rFonts w:ascii="仿宋" w:eastAsia="仿宋" w:hAnsi="仿宋" w:hint="eastAsia"/>
          <w:sz w:val="32"/>
          <w:szCs w:val="32"/>
        </w:rPr>
        <w:t>《传统文化与现代礼仪》，教学团队：敬文书院特邀大学校长、院士、教授、央视“百家讲坛”特邀嘉宾、全球十大礼仪培训师等众多名家组成的授课团队；</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5</w:t>
      </w:r>
      <w:r w:rsidR="001E3237" w:rsidRPr="005F0CBE">
        <w:rPr>
          <w:rFonts w:ascii="仿宋" w:eastAsia="仿宋" w:hAnsi="仿宋" w:hint="eastAsia"/>
          <w:sz w:val="32"/>
          <w:szCs w:val="32"/>
        </w:rPr>
        <w:t>．《英语经典美文：从培根到伍尔芙》，主讲教师：外国语学院王腊宝教授；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6</w:t>
      </w:r>
      <w:r w:rsidR="001E3237" w:rsidRPr="005F0CBE">
        <w:rPr>
          <w:rFonts w:ascii="仿宋" w:eastAsia="仿宋" w:hAnsi="仿宋" w:hint="eastAsia"/>
          <w:sz w:val="32"/>
          <w:szCs w:val="32"/>
        </w:rPr>
        <w:t>．《吴文化史专题》，教学团队：社会学院王卫平教授、朱小田教授、黄鸿山副教授；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7</w:t>
      </w:r>
      <w:r w:rsidR="001E3237" w:rsidRPr="005F0CBE">
        <w:rPr>
          <w:rFonts w:ascii="仿宋" w:eastAsia="仿宋" w:hAnsi="仿宋" w:hint="eastAsia"/>
          <w:sz w:val="32"/>
          <w:szCs w:val="32"/>
        </w:rPr>
        <w:t>．《纤维皇后</w:t>
      </w:r>
      <w:r w:rsidR="001E3237" w:rsidRPr="005F0CBE">
        <w:rPr>
          <w:rFonts w:ascii="仿宋" w:eastAsia="仿宋" w:hAnsi="仿宋"/>
          <w:sz w:val="32"/>
          <w:szCs w:val="32"/>
        </w:rPr>
        <w:t>—</w:t>
      </w:r>
      <w:r w:rsidR="001E3237" w:rsidRPr="005F0CBE">
        <w:rPr>
          <w:rFonts w:ascii="仿宋" w:eastAsia="仿宋" w:hAnsi="仿宋" w:hint="eastAsia"/>
          <w:sz w:val="32"/>
          <w:szCs w:val="32"/>
        </w:rPr>
        <w:t>丝绸文化与产品》，教学团队：纺织与服装工程学院潘志娟教授、冯岑副教授、李春萍副教授；</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8</w:t>
      </w:r>
      <w:r w:rsidR="001E3237" w:rsidRPr="005F0CBE">
        <w:rPr>
          <w:rFonts w:ascii="仿宋" w:eastAsia="仿宋" w:hAnsi="仿宋" w:hint="eastAsia"/>
          <w:sz w:val="32"/>
          <w:szCs w:val="32"/>
        </w:rPr>
        <w:t>．《先进机器人技术》，教学团队：机电工程学院孙立</w:t>
      </w:r>
      <w:r w:rsidR="001E3237" w:rsidRPr="005F0CBE">
        <w:rPr>
          <w:rFonts w:ascii="仿宋" w:eastAsia="仿宋" w:hAnsi="仿宋" w:hint="eastAsia"/>
          <w:sz w:val="32"/>
          <w:szCs w:val="32"/>
        </w:rPr>
        <w:lastRenderedPageBreak/>
        <w:t>宁教授、陈涛副教授、陈国栋副教授；</w:t>
      </w:r>
    </w:p>
    <w:p w:rsidR="001E3237" w:rsidRPr="005F0CBE" w:rsidRDefault="005F0CBE" w:rsidP="005F0CBE">
      <w:pPr>
        <w:spacing w:line="360" w:lineRule="auto"/>
        <w:rPr>
          <w:rFonts w:ascii="仿宋" w:eastAsia="仿宋" w:hAnsi="仿宋" w:cs="Arial"/>
          <w:color w:val="000000"/>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9</w:t>
      </w:r>
      <w:r w:rsidR="001E3237" w:rsidRPr="005F0CBE">
        <w:rPr>
          <w:rFonts w:ascii="仿宋" w:eastAsia="仿宋" w:hAnsi="仿宋" w:hint="eastAsia"/>
          <w:sz w:val="32"/>
          <w:szCs w:val="32"/>
        </w:rPr>
        <w:t>．《辐射与健康》，教学团队：医学部涂彧教授、</w:t>
      </w:r>
      <w:r w:rsidR="001E3237" w:rsidRPr="005F0CBE">
        <w:rPr>
          <w:rFonts w:ascii="仿宋" w:eastAsia="仿宋" w:hAnsi="仿宋" w:cs="Arial" w:hint="eastAsia"/>
          <w:color w:val="000000"/>
          <w:sz w:val="32"/>
          <w:szCs w:val="32"/>
        </w:rPr>
        <w:t>王殳凹教授、孙亮副教授；</w:t>
      </w:r>
    </w:p>
    <w:p w:rsidR="001E3237" w:rsidRPr="005F0CBE" w:rsidRDefault="005F0CBE" w:rsidP="005F0CBE">
      <w:pPr>
        <w:spacing w:line="360" w:lineRule="auto"/>
        <w:rPr>
          <w:rFonts w:ascii="仿宋" w:eastAsia="仿宋" w:hAnsi="仿宋" w:cs="Arial"/>
          <w:color w:val="000000"/>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cs="Arial"/>
          <w:color w:val="000000"/>
          <w:sz w:val="32"/>
          <w:szCs w:val="32"/>
        </w:rPr>
        <w:t>10</w:t>
      </w:r>
      <w:r w:rsidR="001E3237" w:rsidRPr="005F0CBE">
        <w:rPr>
          <w:rFonts w:ascii="仿宋" w:eastAsia="仿宋" w:hAnsi="仿宋" w:cs="Arial" w:hint="eastAsia"/>
          <w:color w:val="000000"/>
          <w:sz w:val="32"/>
          <w:szCs w:val="32"/>
        </w:rPr>
        <w:t>．《古典文学</w:t>
      </w:r>
      <w:r w:rsidR="005046FD" w:rsidRPr="005F0CBE">
        <w:rPr>
          <w:rFonts w:ascii="仿宋" w:eastAsia="仿宋" w:hAnsi="仿宋" w:cs="Arial" w:hint="eastAsia"/>
          <w:color w:val="000000"/>
          <w:sz w:val="32"/>
          <w:szCs w:val="32"/>
        </w:rPr>
        <w:t>的</w:t>
      </w:r>
      <w:r w:rsidR="001E3237" w:rsidRPr="005F0CBE">
        <w:rPr>
          <w:rFonts w:ascii="仿宋" w:eastAsia="仿宋" w:hAnsi="仿宋" w:cs="Arial" w:hint="eastAsia"/>
          <w:color w:val="000000"/>
          <w:sz w:val="32"/>
          <w:szCs w:val="32"/>
        </w:rPr>
        <w:t>城市书写》，主讲教师：文学院杨旭辉副教授。</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二、选课时间及方式</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smartTag w:uri="urn:schemas-microsoft-com:office:smarttags" w:element="chsdate">
        <w:smartTagPr>
          <w:attr w:name="IsROCDate" w:val="False"/>
          <w:attr w:name="IsLunarDate" w:val="False"/>
          <w:attr w:name="Day" w:val="15"/>
          <w:attr w:name="Month" w:val="12"/>
          <w:attr w:name="Year" w:val="2014"/>
        </w:smartTagPr>
        <w:r w:rsidR="001E3237" w:rsidRPr="005F0CBE">
          <w:rPr>
            <w:rFonts w:ascii="仿宋" w:eastAsia="仿宋" w:hAnsi="仿宋"/>
            <w:sz w:val="32"/>
            <w:szCs w:val="32"/>
          </w:rPr>
          <w:t>12</w:t>
        </w:r>
        <w:r w:rsidR="001E3237" w:rsidRPr="005F0CBE">
          <w:rPr>
            <w:rFonts w:ascii="仿宋" w:eastAsia="仿宋" w:hAnsi="仿宋" w:hint="eastAsia"/>
            <w:sz w:val="32"/>
            <w:szCs w:val="32"/>
          </w:rPr>
          <w:t>月</w:t>
        </w:r>
        <w:r w:rsidR="001E3237" w:rsidRPr="005F0CBE">
          <w:rPr>
            <w:rFonts w:ascii="仿宋" w:eastAsia="仿宋" w:hAnsi="仿宋"/>
            <w:sz w:val="32"/>
            <w:szCs w:val="32"/>
          </w:rPr>
          <w:t>15</w:t>
        </w:r>
        <w:r w:rsidR="001E3237" w:rsidRPr="005F0CBE">
          <w:rPr>
            <w:rFonts w:ascii="仿宋" w:eastAsia="仿宋" w:hAnsi="仿宋" w:hint="eastAsia"/>
            <w:sz w:val="32"/>
            <w:szCs w:val="32"/>
          </w:rPr>
          <w:t>日</w:t>
        </w:r>
      </w:smartTag>
      <w:r w:rsidR="001E3237" w:rsidRPr="005F0CBE">
        <w:rPr>
          <w:rFonts w:ascii="仿宋" w:eastAsia="仿宋" w:hAnsi="仿宋"/>
          <w:sz w:val="32"/>
          <w:szCs w:val="32"/>
        </w:rPr>
        <w:t>12:30</w:t>
      </w:r>
      <w:r w:rsidR="001E3237" w:rsidRPr="005F0CBE">
        <w:rPr>
          <w:rFonts w:ascii="仿宋" w:eastAsia="仿宋" w:hAnsi="仿宋" w:hint="eastAsia"/>
          <w:sz w:val="32"/>
          <w:szCs w:val="32"/>
        </w:rPr>
        <w:t>至</w:t>
      </w:r>
      <w:r w:rsidR="001E3237" w:rsidRPr="005F0CBE">
        <w:rPr>
          <w:rFonts w:ascii="仿宋" w:eastAsia="仿宋" w:hAnsi="仿宋"/>
          <w:sz w:val="32"/>
          <w:szCs w:val="32"/>
        </w:rPr>
        <w:t>18</w:t>
      </w:r>
      <w:r w:rsidR="001E3237" w:rsidRPr="005F0CBE">
        <w:rPr>
          <w:rFonts w:ascii="仿宋" w:eastAsia="仿宋" w:hAnsi="仿宋" w:hint="eastAsia"/>
          <w:sz w:val="32"/>
          <w:szCs w:val="32"/>
        </w:rPr>
        <w:t>日</w:t>
      </w:r>
      <w:r w:rsidR="001E3237" w:rsidRPr="005F0CBE">
        <w:rPr>
          <w:rFonts w:ascii="仿宋" w:eastAsia="仿宋" w:hAnsi="仿宋"/>
          <w:sz w:val="32"/>
          <w:szCs w:val="32"/>
        </w:rPr>
        <w:t>23:00</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学生在以上时间段内登录学生园地进行选课。</w:t>
      </w:r>
    </w:p>
    <w:p w:rsidR="001E3237" w:rsidRPr="005F0CBE" w:rsidRDefault="005F0CBE" w:rsidP="005F0CBE">
      <w:pPr>
        <w:spacing w:line="360" w:lineRule="auto"/>
        <w:rPr>
          <w:rFonts w:ascii="黑体" w:eastAsia="黑体" w:hAnsi="黑体"/>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黑体" w:eastAsia="黑体" w:hAnsi="黑体" w:hint="eastAsia"/>
          <w:sz w:val="32"/>
          <w:szCs w:val="32"/>
        </w:rPr>
        <w:t>三、课程学习方式</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网络进阶式课程，是苏州大学创建的一种类似于</w:t>
      </w:r>
      <w:r w:rsidR="001E3237" w:rsidRPr="005F0CBE">
        <w:rPr>
          <w:rFonts w:ascii="仿宋" w:eastAsia="仿宋" w:hAnsi="仿宋"/>
          <w:sz w:val="32"/>
          <w:szCs w:val="32"/>
        </w:rPr>
        <w:t>SPOC</w:t>
      </w:r>
      <w:r w:rsidR="001E3237" w:rsidRPr="005F0CBE">
        <w:rPr>
          <w:rFonts w:ascii="仿宋" w:eastAsia="仿宋" w:hAnsi="仿宋" w:hint="eastAsia"/>
          <w:sz w:val="32"/>
          <w:szCs w:val="32"/>
        </w:rPr>
        <w:t>（小规模限制性在线课程，</w:t>
      </w:r>
      <w:r w:rsidR="001E3237" w:rsidRPr="005F0CBE">
        <w:rPr>
          <w:rFonts w:ascii="仿宋" w:eastAsia="仿宋" w:hAnsi="仿宋"/>
          <w:sz w:val="32"/>
          <w:szCs w:val="32"/>
        </w:rPr>
        <w:t>Small Private Open Course</w:t>
      </w:r>
      <w:r w:rsidR="001E3237" w:rsidRPr="005F0CBE">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除了网上学习外，网络进阶式课程还设计有线下小组学习以及课外实践环节，学生需通过小组合作的方式完成学习报告或者作品成果，在面授课堂上进行汇报或展示，并就此展开师生、生生之间的讨论。面授课的组织也是非常灵活的，</w:t>
      </w:r>
      <w:r w:rsidR="001E3237" w:rsidRPr="005F0CBE">
        <w:rPr>
          <w:rFonts w:ascii="仿宋" w:eastAsia="仿宋" w:hAnsi="仿宋" w:hint="eastAsia"/>
          <w:sz w:val="32"/>
          <w:szCs w:val="32"/>
        </w:rPr>
        <w:lastRenderedPageBreak/>
        <w:t>既可以采用集中面授的形式，各学习小组也可以通过在网络学习平台上与教师预约时间的方式获得个别指导。通过线上、线下丰富的师生、生生互动，激发学生的思考，帮助学生完成知识内化的过程。</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四、课程学习的优势与挑战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（一）优势</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打破传统课堂教学对时空的限制，学生可自由安排学习的时间和地点；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改变传统课堂以讲授为主的教学模式，提倡以学生为主体的研究型学习模式，充分发挥学生的主观能动性；</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通过线上线下多样化的互动设计，有效激发学生的思考，培养学生的合作能力、沟通能力和表达能力。</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（二）挑战</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网络进阶式课程对学生主动学习的要求较高，若学生依赖性较强，则预期效果难以达到。</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五、面授课时间、地点安排</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集中面授课有两次，分别安排在每学期的第</w:t>
      </w:r>
      <w:r w:rsidR="001E3237" w:rsidRPr="005F0CBE">
        <w:rPr>
          <w:rFonts w:ascii="仿宋" w:eastAsia="仿宋" w:hAnsi="仿宋"/>
          <w:sz w:val="32"/>
          <w:szCs w:val="32"/>
        </w:rPr>
        <w:t>3</w:t>
      </w:r>
      <w:r w:rsidR="001E3237" w:rsidRPr="005F0CBE">
        <w:rPr>
          <w:rFonts w:ascii="仿宋" w:eastAsia="仿宋" w:hAnsi="仿宋" w:hint="eastAsia"/>
          <w:sz w:val="32"/>
          <w:szCs w:val="32"/>
        </w:rPr>
        <w:t>周和第</w:t>
      </w:r>
      <w:r w:rsidR="001E3237" w:rsidRPr="005F0CBE">
        <w:rPr>
          <w:rFonts w:ascii="仿宋" w:eastAsia="仿宋" w:hAnsi="仿宋"/>
          <w:sz w:val="32"/>
          <w:szCs w:val="32"/>
        </w:rPr>
        <w:t>13</w:t>
      </w:r>
      <w:r w:rsidR="001E3237" w:rsidRPr="005F0CBE">
        <w:rPr>
          <w:rFonts w:ascii="仿宋" w:eastAsia="仿宋" w:hAnsi="仿宋" w:hint="eastAsia"/>
          <w:sz w:val="32"/>
          <w:szCs w:val="32"/>
        </w:rPr>
        <w:t>周，实行分校区授课，上课时间一般为晚上或周末，具体上课时间和地点选课时详见选课页面。</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lastRenderedPageBreak/>
        <w:t> </w:t>
      </w:r>
      <w:r w:rsidRPr="005F0CBE">
        <w:rPr>
          <w:rFonts w:ascii="黑体" w:eastAsia="黑体" w:hAnsi="黑体"/>
          <w:sz w:val="32"/>
          <w:szCs w:val="32"/>
        </w:rPr>
        <w:t> </w:t>
      </w:r>
      <w:r w:rsidR="001E3237" w:rsidRPr="005F0CBE">
        <w:rPr>
          <w:rFonts w:ascii="黑体" w:eastAsia="黑体" w:hAnsi="黑体" w:hint="eastAsia"/>
          <w:sz w:val="32"/>
          <w:szCs w:val="32"/>
        </w:rPr>
        <w:t>六、课程推介网址</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hint="eastAsia"/>
          <w:sz w:val="32"/>
          <w:szCs w:val="32"/>
        </w:rPr>
        <w:t>每门课程的详细介绍请查看以下网址：</w:t>
      </w:r>
    </w:p>
    <w:p w:rsidR="001E3237" w:rsidRPr="005F0CBE" w:rsidRDefault="00E47E21" w:rsidP="005F0CBE">
      <w:pPr>
        <w:spacing w:line="360" w:lineRule="auto"/>
        <w:rPr>
          <w:rFonts w:ascii="仿宋" w:eastAsia="仿宋" w:hAnsi="仿宋"/>
          <w:sz w:val="32"/>
          <w:szCs w:val="32"/>
        </w:rPr>
      </w:pPr>
      <w:hyperlink r:id="rId6" w:history="1">
        <w:r w:rsidR="001E3237" w:rsidRPr="005F0CBE">
          <w:rPr>
            <w:rStyle w:val="a3"/>
            <w:rFonts w:ascii="仿宋" w:eastAsia="仿宋" w:hAnsi="仿宋"/>
            <w:sz w:val="32"/>
            <w:szCs w:val="32"/>
          </w:rPr>
          <w:t>http://kczx.suda.edu.cn/G2S/ShowSystem/CloudClass.aspx</w:t>
        </w:r>
      </w:hyperlink>
      <w:r w:rsidR="001E3237" w:rsidRPr="005F0CBE">
        <w:rPr>
          <w:rFonts w:ascii="仿宋" w:eastAsia="仿宋" w:hAnsi="仿宋" w:hint="eastAsia"/>
          <w:sz w:val="32"/>
          <w:szCs w:val="32"/>
        </w:rPr>
        <w:t>。</w:t>
      </w:r>
    </w:p>
    <w:p w:rsidR="001E3237" w:rsidRPr="005F0CBE" w:rsidRDefault="005F0CBE" w:rsidP="005F0CBE">
      <w:pPr>
        <w:spacing w:line="360" w:lineRule="auto"/>
        <w:rPr>
          <w:rFonts w:ascii="黑体" w:eastAsia="黑体" w:hAnsi="黑体"/>
          <w:sz w:val="32"/>
          <w:szCs w:val="32"/>
        </w:rPr>
      </w:pPr>
      <w:r w:rsidRPr="005F0CBE">
        <w:rPr>
          <w:rFonts w:ascii="黑体" w:eastAsia="黑体" w:hAnsi="黑体"/>
          <w:sz w:val="32"/>
          <w:szCs w:val="32"/>
        </w:rPr>
        <w:t> </w:t>
      </w:r>
      <w:r w:rsidRPr="005F0CBE">
        <w:rPr>
          <w:rFonts w:ascii="黑体" w:eastAsia="黑体" w:hAnsi="黑体"/>
          <w:sz w:val="32"/>
          <w:szCs w:val="32"/>
        </w:rPr>
        <w:t> </w:t>
      </w:r>
      <w:r w:rsidR="001E3237" w:rsidRPr="005F0CBE">
        <w:rPr>
          <w:rFonts w:ascii="黑体" w:eastAsia="黑体" w:hAnsi="黑体" w:hint="eastAsia"/>
          <w:sz w:val="32"/>
          <w:szCs w:val="32"/>
        </w:rPr>
        <w:t>七、其它需要说明的事项</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1. </w:t>
      </w:r>
      <w:r w:rsidR="001E3237" w:rsidRPr="005F0CBE">
        <w:rPr>
          <w:rFonts w:ascii="仿宋" w:eastAsia="仿宋" w:hAnsi="仿宋" w:hint="eastAsia"/>
          <w:sz w:val="32"/>
          <w:szCs w:val="32"/>
        </w:rPr>
        <w:t>下学期开学前一周将在课程中心网站（</w:t>
      </w:r>
      <w:hyperlink r:id="rId7" w:history="1">
        <w:r w:rsidR="001E3237" w:rsidRPr="005F0CBE">
          <w:rPr>
            <w:rStyle w:val="a3"/>
            <w:rFonts w:ascii="仿宋" w:eastAsia="仿宋" w:hAnsi="仿宋"/>
            <w:sz w:val="32"/>
            <w:szCs w:val="32"/>
          </w:rPr>
          <w:t>http://kczx.suda.edu.cn</w:t>
        </w:r>
      </w:hyperlink>
      <w:r w:rsidR="001E3237" w:rsidRPr="005F0CBE">
        <w:rPr>
          <w:rFonts w:ascii="仿宋" w:eastAsia="仿宋" w:hAnsi="仿宋" w:hint="eastAsia"/>
          <w:sz w:val="32"/>
          <w:szCs w:val="32"/>
        </w:rPr>
        <w:t>）上发布《网络进阶式课程学习手册》，以更好地指导选课学生完成课程学习；</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2. </w:t>
      </w:r>
      <w:r w:rsidR="001E3237" w:rsidRPr="005F0CBE">
        <w:rPr>
          <w:rFonts w:ascii="仿宋" w:eastAsia="仿宋" w:hAnsi="仿宋" w:hint="eastAsia"/>
          <w:sz w:val="32"/>
          <w:szCs w:val="32"/>
        </w:rPr>
        <w:t>鉴于网络进阶式课程学习的优势和挑战，请学生根据自己的实际情况理性选择；</w:t>
      </w:r>
    </w:p>
    <w:p w:rsidR="001E3237" w:rsidRPr="005F0CBE" w:rsidRDefault="005F0CBE" w:rsidP="005F0CBE">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sz w:val="32"/>
          <w:szCs w:val="32"/>
        </w:rPr>
        <w:t> </w:t>
      </w:r>
      <w:r w:rsidR="001E3237" w:rsidRPr="005F0CBE">
        <w:rPr>
          <w:rFonts w:ascii="仿宋" w:eastAsia="仿宋" w:hAnsi="仿宋"/>
          <w:sz w:val="32"/>
          <w:szCs w:val="32"/>
        </w:rPr>
        <w:t xml:space="preserve">3. </w:t>
      </w:r>
      <w:r w:rsidR="001E3237" w:rsidRPr="005F0CBE">
        <w:rPr>
          <w:rFonts w:ascii="仿宋" w:eastAsia="仿宋" w:hAnsi="仿宋" w:hint="eastAsia"/>
          <w:sz w:val="32"/>
          <w:szCs w:val="32"/>
        </w:rPr>
        <w:t>未尽事宜，咨询电话：</w:t>
      </w:r>
      <w:r w:rsidR="001E3237" w:rsidRPr="005F0CBE">
        <w:rPr>
          <w:rFonts w:ascii="仿宋" w:eastAsia="仿宋" w:hAnsi="仿宋"/>
          <w:sz w:val="32"/>
          <w:szCs w:val="32"/>
        </w:rPr>
        <w:t>0512-6716</w:t>
      </w:r>
      <w:bookmarkEnd w:id="0"/>
      <w:bookmarkEnd w:id="1"/>
      <w:r w:rsidR="001E3237" w:rsidRPr="005F0CBE">
        <w:rPr>
          <w:rFonts w:ascii="仿宋" w:eastAsia="仿宋" w:hAnsi="仿宋"/>
          <w:sz w:val="32"/>
          <w:szCs w:val="32"/>
        </w:rPr>
        <w:t>3625</w:t>
      </w:r>
      <w:r w:rsidR="001E3237" w:rsidRPr="005F0CBE">
        <w:rPr>
          <w:rFonts w:ascii="仿宋" w:eastAsia="仿宋" w:hAnsi="仿宋" w:hint="eastAsia"/>
          <w:sz w:val="32"/>
          <w:szCs w:val="32"/>
        </w:rPr>
        <w:t>。</w:t>
      </w:r>
      <w:bookmarkEnd w:id="2"/>
      <w:bookmarkEnd w:id="3"/>
      <w:bookmarkEnd w:id="5"/>
      <w:bookmarkEnd w:id="6"/>
      <w:bookmarkEnd w:id="7"/>
      <w:bookmarkEnd w:id="8"/>
      <w:bookmarkEnd w:id="9"/>
      <w:bookmarkEnd w:id="10"/>
      <w:bookmarkEnd w:id="11"/>
    </w:p>
    <w:sectPr w:rsidR="001E3237" w:rsidRPr="005F0CBE" w:rsidSect="00C736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E21" w:rsidRDefault="00E47E21" w:rsidP="00AC18EC">
      <w:r>
        <w:separator/>
      </w:r>
    </w:p>
  </w:endnote>
  <w:endnote w:type="continuationSeparator" w:id="0">
    <w:p w:rsidR="00E47E21" w:rsidRDefault="00E47E21" w:rsidP="00AC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E21" w:rsidRDefault="00E47E21" w:rsidP="00AC18EC">
      <w:r>
        <w:separator/>
      </w:r>
    </w:p>
  </w:footnote>
  <w:footnote w:type="continuationSeparator" w:id="0">
    <w:p w:rsidR="00E47E21" w:rsidRDefault="00E47E21" w:rsidP="00AC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189"/>
    <w:rsid w:val="00030030"/>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5DDE"/>
    <w:rsid w:val="001C07DA"/>
    <w:rsid w:val="001C142D"/>
    <w:rsid w:val="001C7621"/>
    <w:rsid w:val="001E0E37"/>
    <w:rsid w:val="001E3237"/>
    <w:rsid w:val="0020283B"/>
    <w:rsid w:val="0021313D"/>
    <w:rsid w:val="00222794"/>
    <w:rsid w:val="0022288C"/>
    <w:rsid w:val="002254EB"/>
    <w:rsid w:val="0026601C"/>
    <w:rsid w:val="00267553"/>
    <w:rsid w:val="002934A4"/>
    <w:rsid w:val="002939E3"/>
    <w:rsid w:val="002D1D9A"/>
    <w:rsid w:val="002D4D18"/>
    <w:rsid w:val="002E0E6F"/>
    <w:rsid w:val="00310174"/>
    <w:rsid w:val="0035213B"/>
    <w:rsid w:val="003557FB"/>
    <w:rsid w:val="003751FF"/>
    <w:rsid w:val="00377A93"/>
    <w:rsid w:val="0038194B"/>
    <w:rsid w:val="0038798A"/>
    <w:rsid w:val="00396381"/>
    <w:rsid w:val="00397237"/>
    <w:rsid w:val="003B06E1"/>
    <w:rsid w:val="003C1D1E"/>
    <w:rsid w:val="003D03CA"/>
    <w:rsid w:val="00443F31"/>
    <w:rsid w:val="00453A0B"/>
    <w:rsid w:val="0047116B"/>
    <w:rsid w:val="004870DB"/>
    <w:rsid w:val="004B5EC8"/>
    <w:rsid w:val="004C0A41"/>
    <w:rsid w:val="004C6B94"/>
    <w:rsid w:val="004D1637"/>
    <w:rsid w:val="004D2567"/>
    <w:rsid w:val="005046FD"/>
    <w:rsid w:val="00522293"/>
    <w:rsid w:val="00553329"/>
    <w:rsid w:val="0059141E"/>
    <w:rsid w:val="005C022C"/>
    <w:rsid w:val="005D591A"/>
    <w:rsid w:val="005F0CBE"/>
    <w:rsid w:val="006612CE"/>
    <w:rsid w:val="006670A0"/>
    <w:rsid w:val="0067479D"/>
    <w:rsid w:val="00685C10"/>
    <w:rsid w:val="006A5DE1"/>
    <w:rsid w:val="006D29BF"/>
    <w:rsid w:val="00703694"/>
    <w:rsid w:val="00723139"/>
    <w:rsid w:val="00735E0C"/>
    <w:rsid w:val="00746E8C"/>
    <w:rsid w:val="00753632"/>
    <w:rsid w:val="007776AE"/>
    <w:rsid w:val="00785B70"/>
    <w:rsid w:val="00786935"/>
    <w:rsid w:val="007B13DD"/>
    <w:rsid w:val="007B7823"/>
    <w:rsid w:val="007D0336"/>
    <w:rsid w:val="007D7E56"/>
    <w:rsid w:val="007E13A7"/>
    <w:rsid w:val="00821BB3"/>
    <w:rsid w:val="0086535B"/>
    <w:rsid w:val="00876D3C"/>
    <w:rsid w:val="008802F6"/>
    <w:rsid w:val="008C66E3"/>
    <w:rsid w:val="008D00EA"/>
    <w:rsid w:val="008D085B"/>
    <w:rsid w:val="008D5387"/>
    <w:rsid w:val="008D6033"/>
    <w:rsid w:val="008F788D"/>
    <w:rsid w:val="009321C2"/>
    <w:rsid w:val="0094064D"/>
    <w:rsid w:val="0095454E"/>
    <w:rsid w:val="00954EF6"/>
    <w:rsid w:val="00973D15"/>
    <w:rsid w:val="00981C28"/>
    <w:rsid w:val="0098236E"/>
    <w:rsid w:val="009E4AEB"/>
    <w:rsid w:val="009F42B1"/>
    <w:rsid w:val="009F4787"/>
    <w:rsid w:val="00A01FAD"/>
    <w:rsid w:val="00A0560B"/>
    <w:rsid w:val="00A249E0"/>
    <w:rsid w:val="00A31189"/>
    <w:rsid w:val="00A34DD6"/>
    <w:rsid w:val="00A746EF"/>
    <w:rsid w:val="00A8507D"/>
    <w:rsid w:val="00AB2309"/>
    <w:rsid w:val="00AB79A5"/>
    <w:rsid w:val="00AC18EC"/>
    <w:rsid w:val="00AE2C5E"/>
    <w:rsid w:val="00B21651"/>
    <w:rsid w:val="00B238FE"/>
    <w:rsid w:val="00B26FBD"/>
    <w:rsid w:val="00B52D26"/>
    <w:rsid w:val="00B544B9"/>
    <w:rsid w:val="00B570DD"/>
    <w:rsid w:val="00B616AB"/>
    <w:rsid w:val="00B75AA3"/>
    <w:rsid w:val="00B9118B"/>
    <w:rsid w:val="00BA156B"/>
    <w:rsid w:val="00BE437B"/>
    <w:rsid w:val="00C169D8"/>
    <w:rsid w:val="00C25455"/>
    <w:rsid w:val="00C53929"/>
    <w:rsid w:val="00C73460"/>
    <w:rsid w:val="00C7366C"/>
    <w:rsid w:val="00C77CC9"/>
    <w:rsid w:val="00CA580A"/>
    <w:rsid w:val="00CB06E3"/>
    <w:rsid w:val="00CB35ED"/>
    <w:rsid w:val="00CD296A"/>
    <w:rsid w:val="00CE6BE7"/>
    <w:rsid w:val="00D06E1F"/>
    <w:rsid w:val="00D235FF"/>
    <w:rsid w:val="00D47D71"/>
    <w:rsid w:val="00D57621"/>
    <w:rsid w:val="00D63E32"/>
    <w:rsid w:val="00D64DD7"/>
    <w:rsid w:val="00D80003"/>
    <w:rsid w:val="00D92C29"/>
    <w:rsid w:val="00DA662A"/>
    <w:rsid w:val="00DB5A0B"/>
    <w:rsid w:val="00DB5EC9"/>
    <w:rsid w:val="00DC008F"/>
    <w:rsid w:val="00DD0239"/>
    <w:rsid w:val="00DD2EF1"/>
    <w:rsid w:val="00E13FA1"/>
    <w:rsid w:val="00E23FB8"/>
    <w:rsid w:val="00E30471"/>
    <w:rsid w:val="00E313E6"/>
    <w:rsid w:val="00E401FD"/>
    <w:rsid w:val="00E47E21"/>
    <w:rsid w:val="00EC23A0"/>
    <w:rsid w:val="00EE51E7"/>
    <w:rsid w:val="00EF6F0D"/>
    <w:rsid w:val="00F00501"/>
    <w:rsid w:val="00F51F30"/>
    <w:rsid w:val="00F56102"/>
    <w:rsid w:val="00F722AB"/>
    <w:rsid w:val="00F91BAF"/>
    <w:rsid w:val="00FA5939"/>
    <w:rsid w:val="00FC52A6"/>
    <w:rsid w:val="00FF0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AD3DB96A-8774-48DA-8039-AAD62974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6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2FA6"/>
    <w:rPr>
      <w:rFonts w:cs="Times New Roman"/>
      <w:color w:val="0000FF"/>
      <w:u w:val="single"/>
    </w:rPr>
  </w:style>
  <w:style w:type="character" w:styleId="a4">
    <w:name w:val="FollowedHyperlink"/>
    <w:uiPriority w:val="99"/>
    <w:rsid w:val="004870DB"/>
    <w:rPr>
      <w:rFonts w:cs="Times New Roman"/>
      <w:color w:val="800080"/>
      <w:u w:val="single"/>
    </w:rPr>
  </w:style>
  <w:style w:type="table" w:styleId="a5">
    <w:name w:val="Table Grid"/>
    <w:basedOn w:val="a1"/>
    <w:uiPriority w:val="99"/>
    <w:locked/>
    <w:rsid w:val="008D60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rsid w:val="00AC18EC"/>
    <w:pPr>
      <w:pBdr>
        <w:bottom w:val="single" w:sz="6" w:space="1" w:color="auto"/>
      </w:pBdr>
      <w:tabs>
        <w:tab w:val="center" w:pos="4153"/>
        <w:tab w:val="right" w:pos="8306"/>
      </w:tabs>
      <w:snapToGrid w:val="0"/>
      <w:jc w:val="center"/>
    </w:pPr>
    <w:rPr>
      <w:sz w:val="18"/>
      <w:szCs w:val="20"/>
    </w:rPr>
  </w:style>
  <w:style w:type="character" w:customStyle="1" w:styleId="Char">
    <w:name w:val="页眉 Char"/>
    <w:link w:val="a6"/>
    <w:uiPriority w:val="99"/>
    <w:locked/>
    <w:rsid w:val="00AC18EC"/>
    <w:rPr>
      <w:kern w:val="2"/>
      <w:sz w:val="18"/>
    </w:rPr>
  </w:style>
  <w:style w:type="paragraph" w:styleId="a7">
    <w:name w:val="footer"/>
    <w:basedOn w:val="a"/>
    <w:link w:val="Char0"/>
    <w:uiPriority w:val="99"/>
    <w:rsid w:val="00AC18EC"/>
    <w:pPr>
      <w:tabs>
        <w:tab w:val="center" w:pos="4153"/>
        <w:tab w:val="right" w:pos="8306"/>
      </w:tabs>
      <w:snapToGrid w:val="0"/>
      <w:jc w:val="left"/>
    </w:pPr>
    <w:rPr>
      <w:sz w:val="18"/>
      <w:szCs w:val="20"/>
    </w:rPr>
  </w:style>
  <w:style w:type="character" w:customStyle="1" w:styleId="Char0">
    <w:name w:val="页脚 Char"/>
    <w:link w:val="a7"/>
    <w:uiPriority w:val="99"/>
    <w:locked/>
    <w:rsid w:val="00AC18EC"/>
    <w:rPr>
      <w:kern w:val="2"/>
      <w:sz w:val="18"/>
    </w:rPr>
  </w:style>
  <w:style w:type="paragraph" w:styleId="a8">
    <w:name w:val="footnote text"/>
    <w:basedOn w:val="a"/>
    <w:link w:val="Char1"/>
    <w:uiPriority w:val="99"/>
    <w:semiHidden/>
    <w:rsid w:val="002934A4"/>
    <w:pPr>
      <w:snapToGrid w:val="0"/>
      <w:jc w:val="left"/>
    </w:pPr>
    <w:rPr>
      <w:sz w:val="18"/>
      <w:szCs w:val="18"/>
    </w:rPr>
  </w:style>
  <w:style w:type="character" w:customStyle="1" w:styleId="Char1">
    <w:name w:val="脚注文本 Char"/>
    <w:link w:val="a8"/>
    <w:uiPriority w:val="99"/>
    <w:semiHidden/>
    <w:locked/>
    <w:rsid w:val="002934A4"/>
    <w:rPr>
      <w:rFonts w:ascii="Calibri" w:eastAsia="宋体" w:hAnsi="Calibri" w:cs="Times New Roman"/>
      <w:kern w:val="2"/>
      <w:sz w:val="18"/>
      <w:szCs w:val="18"/>
    </w:rPr>
  </w:style>
  <w:style w:type="character" w:styleId="a9">
    <w:name w:val="footnote reference"/>
    <w:uiPriority w:val="99"/>
    <w:semiHidden/>
    <w:rsid w:val="002934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czx.suda.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czx.suda.edu.cn/G2S/ShowSystem/CloudClas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265</Words>
  <Characters>1513</Characters>
  <Application>Microsoft Office Word</Application>
  <DocSecurity>0</DocSecurity>
  <Lines>12</Lines>
  <Paragraphs>3</Paragraphs>
  <ScaleCrop>false</ScaleCrop>
  <Company>Suda</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subject/>
  <dc:creator>Helen</dc:creator>
  <cp:keywords/>
  <dc:description/>
  <cp:lastModifiedBy>喻翔玮</cp:lastModifiedBy>
  <cp:revision>24</cp:revision>
  <dcterms:created xsi:type="dcterms:W3CDTF">2014-11-26T02:12:00Z</dcterms:created>
  <dcterms:modified xsi:type="dcterms:W3CDTF">2014-12-02T05:45:00Z</dcterms:modified>
</cp:coreProperties>
</file>