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 w:line="240" w:lineRule="auto"/>
        <w:rPr>
          <w:rFonts w:ascii="黑体" w:hAnsi="黑体"/>
          <w:b/>
          <w:bCs/>
          <w:color w:val="000000"/>
          <w:sz w:val="32"/>
          <w:szCs w:val="32"/>
        </w:rPr>
      </w:pPr>
      <w:r>
        <w:rPr>
          <w:rFonts w:hint="eastAsia" w:ascii="黑体" w:hAnsi="黑体"/>
          <w:b/>
          <w:bCs/>
          <w:color w:val="000000"/>
          <w:sz w:val="32"/>
          <w:szCs w:val="32"/>
          <w:lang w:eastAsia="zh-CN"/>
        </w:rPr>
        <w:t>苏州大学</w:t>
      </w:r>
      <w:r>
        <w:rPr>
          <w:rFonts w:hint="eastAsia" w:ascii="黑体" w:hAnsi="黑体"/>
          <w:b/>
          <w:bCs/>
          <w:color w:val="000000"/>
          <w:sz w:val="32"/>
          <w:szCs w:val="32"/>
        </w:rPr>
        <w:t>金螳螂建筑学院“</w:t>
      </w:r>
      <w:r>
        <w:rPr>
          <w:rFonts w:ascii="黑体" w:hAnsi="黑体"/>
          <w:b/>
          <w:bCs/>
          <w:color w:val="000000"/>
          <w:sz w:val="32"/>
          <w:szCs w:val="32"/>
        </w:rPr>
        <w:t>博士研究生候选人”</w:t>
      </w:r>
      <w:r>
        <w:rPr>
          <w:rFonts w:hint="eastAsia" w:ascii="黑体" w:hAnsi="黑体"/>
          <w:b/>
          <w:bCs/>
          <w:color w:val="000000"/>
          <w:sz w:val="32"/>
          <w:szCs w:val="32"/>
        </w:rPr>
        <w:t>选拔细则</w:t>
      </w:r>
    </w:p>
    <w:p>
      <w:pPr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bookmarkStart w:id="0" w:name="_Toc482293941"/>
      <w:bookmarkEnd w:id="0"/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为</w:t>
      </w:r>
      <w:r>
        <w:rPr>
          <w:rFonts w:ascii="仿宋" w:hAnsi="仿宋" w:eastAsia="仿宋"/>
          <w:color w:val="000000"/>
          <w:sz w:val="28"/>
          <w:szCs w:val="28"/>
        </w:rPr>
        <w:t>推进博士</w:t>
      </w:r>
      <w:r>
        <w:rPr>
          <w:rFonts w:hint="eastAsia" w:ascii="仿宋" w:hAnsi="仿宋" w:eastAsia="仿宋"/>
          <w:color w:val="000000"/>
          <w:sz w:val="28"/>
          <w:szCs w:val="28"/>
        </w:rPr>
        <w:t>研究生教育综合改革，</w:t>
      </w:r>
      <w:r>
        <w:rPr>
          <w:rFonts w:ascii="仿宋" w:hAnsi="仿宋" w:eastAsia="仿宋"/>
          <w:color w:val="000000"/>
          <w:sz w:val="28"/>
          <w:szCs w:val="28"/>
        </w:rPr>
        <w:t>提高研究生培养质量</w:t>
      </w:r>
      <w:r>
        <w:rPr>
          <w:rFonts w:hint="eastAsia" w:ascii="仿宋" w:hAnsi="仿宋" w:eastAsia="仿宋"/>
          <w:color w:val="000000"/>
          <w:sz w:val="28"/>
          <w:szCs w:val="28"/>
        </w:rPr>
        <w:t>，优化博士研究生培养过程，根据《苏州大学“博士研究生候选人”培养计划实施办法（试行）》（苏大研〔2018〕15号）</w:t>
      </w:r>
      <w:r>
        <w:rPr>
          <w:rFonts w:ascii="仿宋" w:hAnsi="仿宋" w:eastAsia="仿宋"/>
          <w:color w:val="000000"/>
          <w:sz w:val="28"/>
          <w:szCs w:val="28"/>
        </w:rPr>
        <w:t>和相关</w:t>
      </w:r>
      <w:r>
        <w:rPr>
          <w:rFonts w:hint="eastAsia" w:ascii="仿宋" w:hAnsi="仿宋" w:eastAsia="仿宋"/>
          <w:color w:val="000000"/>
          <w:sz w:val="28"/>
          <w:szCs w:val="28"/>
        </w:rPr>
        <w:t>通知</w:t>
      </w:r>
      <w:r>
        <w:rPr>
          <w:rFonts w:ascii="仿宋" w:hAnsi="仿宋" w:eastAsia="仿宋"/>
          <w:color w:val="000000"/>
          <w:sz w:val="28"/>
          <w:szCs w:val="28"/>
        </w:rPr>
        <w:t>、文件</w:t>
      </w:r>
      <w:r>
        <w:rPr>
          <w:rFonts w:hint="eastAsia" w:ascii="仿宋" w:hAnsi="仿宋" w:eastAsia="仿宋"/>
          <w:color w:val="000000"/>
          <w:sz w:val="28"/>
          <w:szCs w:val="28"/>
        </w:rPr>
        <w:t>精神</w:t>
      </w:r>
      <w:r>
        <w:rPr>
          <w:rFonts w:ascii="仿宋" w:hAnsi="仿宋" w:eastAsia="仿宋"/>
          <w:color w:val="000000"/>
          <w:sz w:val="28"/>
          <w:szCs w:val="28"/>
        </w:rPr>
        <w:t>，制定</w:t>
      </w:r>
      <w:r>
        <w:rPr>
          <w:rFonts w:hint="eastAsia" w:ascii="仿宋" w:hAnsi="仿宋" w:eastAsia="仿宋"/>
          <w:color w:val="000000"/>
          <w:sz w:val="28"/>
          <w:szCs w:val="28"/>
        </w:rPr>
        <w:t>本</w:t>
      </w:r>
      <w:r>
        <w:rPr>
          <w:rFonts w:ascii="仿宋" w:hAnsi="仿宋" w:eastAsia="仿宋"/>
          <w:color w:val="000000"/>
          <w:sz w:val="28"/>
          <w:szCs w:val="28"/>
        </w:rPr>
        <w:t>选拔</w:t>
      </w:r>
      <w:r>
        <w:rPr>
          <w:rFonts w:hint="eastAsia" w:ascii="仿宋" w:hAnsi="仿宋" w:eastAsia="仿宋"/>
          <w:color w:val="000000"/>
          <w:sz w:val="28"/>
          <w:szCs w:val="28"/>
        </w:rPr>
        <w:t>方案</w:t>
      </w:r>
      <w:r>
        <w:rPr>
          <w:rFonts w:ascii="仿宋" w:hAnsi="仿宋" w:eastAsia="仿宋"/>
          <w:color w:val="000000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一、申请条件</w:t>
      </w:r>
      <w:bookmarkStart w:id="1" w:name="_GoBack"/>
      <w:bookmarkEnd w:id="1"/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</w:t>
      </w:r>
      <w:r>
        <w:rPr>
          <w:rFonts w:ascii="仿宋" w:hAnsi="仿宋" w:eastAsia="仿宋"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</w:rPr>
        <w:t>拟</w:t>
      </w:r>
      <w:r>
        <w:rPr>
          <w:rFonts w:ascii="仿宋" w:hAnsi="仿宋" w:eastAsia="仿宋"/>
          <w:color w:val="000000"/>
          <w:sz w:val="28"/>
          <w:szCs w:val="28"/>
        </w:rPr>
        <w:t>录取的</w:t>
      </w:r>
      <w:r>
        <w:rPr>
          <w:rFonts w:hint="eastAsia" w:ascii="仿宋" w:hAnsi="仿宋" w:eastAsia="仿宋"/>
          <w:color w:val="000000"/>
          <w:sz w:val="28"/>
          <w:szCs w:val="28"/>
        </w:rPr>
        <w:t>全日制学术型硕士研究生新生</w:t>
      </w:r>
      <w:r>
        <w:rPr>
          <w:rFonts w:ascii="仿宋" w:hAnsi="仿宋" w:eastAsia="仿宋"/>
          <w:color w:val="00000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</w:rPr>
        <w:t>拥护中国共产党的领导，具有正确的政治方向，热爱祖国，愿意为社会主义现代化建设服务，遵纪守法，品行端正。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</w:t>
      </w:r>
      <w:r>
        <w:rPr>
          <w:rFonts w:ascii="仿宋" w:hAnsi="仿宋" w:eastAsia="仿宋"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</w:rPr>
        <w:t>具有较好英文基础、科研潜质和培养前景，已发表过与专业相关论文或其他形式科研成果者优先。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</w:t>
      </w:r>
      <w:r>
        <w:rPr>
          <w:rFonts w:ascii="仿宋" w:hAnsi="仿宋" w:eastAsia="仿宋"/>
          <w:color w:val="000000"/>
          <w:sz w:val="28"/>
          <w:szCs w:val="28"/>
        </w:rPr>
        <w:t>.具备上岗招收博士研究生资格的指导教师可招收“博士研究生候选人”。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5.“博士</w:t>
      </w:r>
      <w:r>
        <w:rPr>
          <w:rFonts w:hint="eastAsia" w:ascii="仿宋" w:hAnsi="仿宋" w:eastAsia="仿宋"/>
          <w:color w:val="000000"/>
          <w:sz w:val="28"/>
          <w:szCs w:val="28"/>
        </w:rPr>
        <w:t>研究生</w:t>
      </w:r>
      <w:r>
        <w:rPr>
          <w:rFonts w:ascii="仿宋" w:hAnsi="仿宋" w:eastAsia="仿宋"/>
          <w:color w:val="000000"/>
          <w:sz w:val="28"/>
          <w:szCs w:val="28"/>
        </w:rPr>
        <w:t>候选人”实行限额招生，</w:t>
      </w:r>
      <w:r>
        <w:rPr>
          <w:rFonts w:hint="eastAsia" w:ascii="仿宋" w:hAnsi="仿宋" w:eastAsia="仿宋"/>
          <w:color w:val="000000"/>
          <w:sz w:val="28"/>
          <w:szCs w:val="28"/>
        </w:rPr>
        <w:t>原则</w:t>
      </w:r>
      <w:r>
        <w:rPr>
          <w:rFonts w:ascii="仿宋" w:hAnsi="仿宋" w:eastAsia="仿宋"/>
          <w:color w:val="000000"/>
          <w:sz w:val="28"/>
          <w:szCs w:val="28"/>
        </w:rPr>
        <w:t>上为我院当年博士研究生招生计划的1/3左右</w:t>
      </w:r>
      <w:r>
        <w:rPr>
          <w:rFonts w:hint="eastAsia" w:ascii="仿宋" w:hAnsi="仿宋" w:eastAsia="仿宋"/>
          <w:color w:val="000000"/>
          <w:sz w:val="28"/>
          <w:szCs w:val="28"/>
        </w:rPr>
        <w:t>，</w:t>
      </w:r>
      <w:r>
        <w:rPr>
          <w:rFonts w:ascii="仿宋" w:hAnsi="仿宋" w:eastAsia="仿宋"/>
          <w:color w:val="000000"/>
          <w:sz w:val="28"/>
          <w:szCs w:val="28"/>
        </w:rPr>
        <w:t>占用上岗招</w:t>
      </w:r>
      <w:r>
        <w:rPr>
          <w:rFonts w:hint="eastAsia" w:ascii="仿宋" w:hAnsi="仿宋" w:eastAsia="仿宋"/>
          <w:color w:val="000000"/>
          <w:sz w:val="28"/>
          <w:szCs w:val="28"/>
        </w:rPr>
        <w:t>收</w:t>
      </w:r>
      <w:r>
        <w:rPr>
          <w:rFonts w:ascii="仿宋" w:hAnsi="仿宋" w:eastAsia="仿宋"/>
          <w:color w:val="000000"/>
          <w:sz w:val="28"/>
          <w:szCs w:val="28"/>
        </w:rPr>
        <w:t>博士研究生指导教师下一年度的招生计划。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6</w:t>
      </w:r>
      <w:r>
        <w:rPr>
          <w:rFonts w:ascii="仿宋" w:hAnsi="仿宋" w:eastAsia="仿宋"/>
          <w:color w:val="000000"/>
          <w:sz w:val="28"/>
          <w:szCs w:val="28"/>
        </w:rPr>
        <w:t>.鼓励</w:t>
      </w:r>
      <w:r>
        <w:rPr>
          <w:rFonts w:hint="eastAsia" w:ascii="仿宋" w:hAnsi="仿宋" w:eastAsia="仿宋"/>
          <w:color w:val="000000"/>
          <w:sz w:val="28"/>
          <w:szCs w:val="28"/>
        </w:rPr>
        <w:t>有</w:t>
      </w:r>
      <w:r>
        <w:rPr>
          <w:rFonts w:ascii="仿宋" w:hAnsi="仿宋" w:eastAsia="仿宋"/>
          <w:color w:val="000000"/>
          <w:sz w:val="28"/>
          <w:szCs w:val="28"/>
        </w:rPr>
        <w:t>国家重大、</w:t>
      </w:r>
      <w:r>
        <w:rPr>
          <w:rFonts w:hint="eastAsia" w:ascii="仿宋" w:hAnsi="仿宋" w:eastAsia="仿宋"/>
          <w:color w:val="000000"/>
          <w:sz w:val="28"/>
          <w:szCs w:val="28"/>
        </w:rPr>
        <w:t>重点科研</w:t>
      </w:r>
      <w:r>
        <w:rPr>
          <w:rFonts w:ascii="仿宋" w:hAnsi="仿宋" w:eastAsia="仿宋"/>
          <w:color w:val="000000"/>
          <w:sz w:val="28"/>
          <w:szCs w:val="28"/>
        </w:rPr>
        <w:t>项目的博士研究生导师招生；鼓励</w:t>
      </w:r>
      <w:r>
        <w:rPr>
          <w:rFonts w:hint="eastAsia" w:ascii="仿宋" w:hAnsi="仿宋" w:eastAsia="仿宋"/>
          <w:color w:val="000000"/>
          <w:sz w:val="28"/>
          <w:szCs w:val="28"/>
        </w:rPr>
        <w:t>组建</w:t>
      </w:r>
      <w:r>
        <w:rPr>
          <w:rFonts w:ascii="仿宋" w:hAnsi="仿宋" w:eastAsia="仿宋"/>
          <w:color w:val="000000"/>
          <w:sz w:val="28"/>
          <w:szCs w:val="28"/>
        </w:rPr>
        <w:t>导师组，共同招生、联合培养。</w:t>
      </w: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</w:t>
      </w:r>
      <w:r>
        <w:rPr>
          <w:rFonts w:ascii="仿宋" w:hAnsi="仿宋" w:eastAsia="仿宋"/>
          <w:b/>
          <w:color w:val="000000"/>
          <w:sz w:val="28"/>
          <w:szCs w:val="28"/>
        </w:rPr>
        <w:t>、申请程序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申请人</w:t>
      </w:r>
      <w:r>
        <w:rPr>
          <w:rFonts w:ascii="仿宋" w:hAnsi="仿宋" w:eastAsia="仿宋"/>
          <w:color w:val="000000"/>
          <w:sz w:val="28"/>
          <w:szCs w:val="28"/>
        </w:rPr>
        <w:t>经导师同意</w:t>
      </w:r>
      <w:r>
        <w:rPr>
          <w:rFonts w:hint="eastAsia" w:ascii="仿宋" w:hAnsi="仿宋" w:eastAsia="仿宋"/>
          <w:color w:val="000000"/>
          <w:sz w:val="28"/>
          <w:szCs w:val="28"/>
        </w:rPr>
        <w:t>后</w:t>
      </w:r>
      <w:r>
        <w:rPr>
          <w:rFonts w:ascii="仿宋" w:hAnsi="仿宋" w:eastAsia="仿宋"/>
          <w:color w:val="000000"/>
          <w:sz w:val="28"/>
          <w:szCs w:val="28"/>
        </w:rPr>
        <w:t>，向学院提交相关</w:t>
      </w:r>
      <w:r>
        <w:rPr>
          <w:rFonts w:hint="eastAsia" w:ascii="仿宋" w:hAnsi="仿宋" w:eastAsia="仿宋"/>
          <w:color w:val="000000"/>
          <w:sz w:val="28"/>
          <w:szCs w:val="28"/>
        </w:rPr>
        <w:t>申请</w:t>
      </w:r>
      <w:r>
        <w:rPr>
          <w:rFonts w:ascii="仿宋" w:hAnsi="仿宋" w:eastAsia="仿宋"/>
          <w:color w:val="000000"/>
          <w:sz w:val="28"/>
          <w:szCs w:val="28"/>
        </w:rPr>
        <w:t>材料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1．《苏州大学博士研究生候选人申请表》。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2.个人陈述</w:t>
      </w:r>
      <w:r>
        <w:rPr>
          <w:rFonts w:hint="eastAsia" w:ascii="仿宋" w:hAnsi="仿宋" w:eastAsia="仿宋"/>
          <w:color w:val="000000"/>
          <w:sz w:val="28"/>
          <w:szCs w:val="28"/>
        </w:rPr>
        <w:t>（包括个人学习经历、工作经历、科研经历与</w:t>
      </w:r>
      <w:r>
        <w:rPr>
          <w:rFonts w:ascii="仿宋" w:hAnsi="仿宋" w:eastAsia="仿宋"/>
          <w:color w:val="000000"/>
          <w:sz w:val="28"/>
          <w:szCs w:val="28"/>
        </w:rPr>
        <w:t>成果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获奖情况</w:t>
      </w:r>
      <w:r>
        <w:rPr>
          <w:rFonts w:hint="eastAsia" w:ascii="仿宋" w:hAnsi="仿宋" w:eastAsia="仿宋"/>
          <w:color w:val="000000"/>
          <w:sz w:val="28"/>
          <w:szCs w:val="28"/>
        </w:rPr>
        <w:t>等，以及拟作为“博士研究生候选人”的研究计划书）。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3.</w:t>
      </w:r>
      <w:r>
        <w:rPr>
          <w:rFonts w:hint="eastAsia" w:ascii="仿宋" w:hAnsi="仿宋" w:eastAsia="仿宋"/>
          <w:color w:val="000000"/>
          <w:sz w:val="28"/>
          <w:szCs w:val="28"/>
        </w:rPr>
        <w:t>本人有效身份证复印件。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4.</w:t>
      </w:r>
      <w:r>
        <w:rPr>
          <w:rFonts w:hint="eastAsia" w:ascii="仿宋" w:hAnsi="仿宋" w:eastAsia="仿宋"/>
          <w:color w:val="000000"/>
          <w:sz w:val="28"/>
          <w:szCs w:val="28"/>
        </w:rPr>
        <w:t>本科毕业证书和学位证书复印件。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.本科阶段成绩单（须就读单位盖章）。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.英语水平证明（CET6、TOEFL、IELTS等证书复印件或成绩单）。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8"/>
          <w:szCs w:val="28"/>
        </w:rPr>
        <w:t>．本人已公开发表（出版）的科研</w:t>
      </w:r>
      <w:r>
        <w:rPr>
          <w:rFonts w:ascii="仿宋" w:hAnsi="仿宋" w:eastAsia="仿宋"/>
          <w:color w:val="000000"/>
          <w:sz w:val="28"/>
          <w:szCs w:val="28"/>
        </w:rPr>
        <w:t>成果（</w:t>
      </w:r>
      <w:r>
        <w:rPr>
          <w:rFonts w:hint="eastAsia" w:ascii="仿宋" w:hAnsi="仿宋" w:eastAsia="仿宋"/>
          <w:color w:val="000000"/>
          <w:sz w:val="28"/>
          <w:szCs w:val="28"/>
        </w:rPr>
        <w:t>包括学术论文、</w:t>
      </w:r>
      <w:r>
        <w:rPr>
          <w:rFonts w:ascii="仿宋" w:hAnsi="仿宋" w:eastAsia="仿宋"/>
          <w:color w:val="000000"/>
          <w:sz w:val="28"/>
          <w:szCs w:val="28"/>
        </w:rPr>
        <w:t>著作</w:t>
      </w:r>
      <w:r>
        <w:rPr>
          <w:rFonts w:hint="eastAsia" w:ascii="仿宋" w:hAnsi="仿宋" w:eastAsia="仿宋"/>
          <w:color w:val="000000"/>
          <w:sz w:val="28"/>
          <w:szCs w:val="28"/>
        </w:rPr>
        <w:t>、</w:t>
      </w:r>
      <w:r>
        <w:rPr>
          <w:rFonts w:ascii="仿宋" w:hAnsi="仿宋" w:eastAsia="仿宋"/>
          <w:color w:val="000000"/>
          <w:sz w:val="28"/>
          <w:szCs w:val="28"/>
        </w:rPr>
        <w:t>专利、</w:t>
      </w:r>
      <w:r>
        <w:rPr>
          <w:rFonts w:hint="eastAsia" w:ascii="仿宋" w:hAnsi="仿宋" w:eastAsia="仿宋"/>
          <w:color w:val="000000"/>
          <w:sz w:val="28"/>
          <w:szCs w:val="28"/>
        </w:rPr>
        <w:t>获奖</w:t>
      </w:r>
      <w:r>
        <w:rPr>
          <w:rFonts w:ascii="仿宋" w:hAnsi="仿宋" w:eastAsia="仿宋"/>
          <w:color w:val="000000"/>
          <w:sz w:val="28"/>
          <w:szCs w:val="28"/>
        </w:rPr>
        <w:t>等</w:t>
      </w:r>
      <w:r>
        <w:rPr>
          <w:rFonts w:hint="eastAsia" w:ascii="仿宋" w:hAnsi="仿宋" w:eastAsia="仿宋"/>
          <w:color w:val="000000"/>
          <w:sz w:val="28"/>
          <w:szCs w:val="28"/>
        </w:rPr>
        <w:t>）的复印件。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28"/>
          <w:szCs w:val="28"/>
        </w:rPr>
        <w:t>．其它可以证明申请人科研能力和水平的材料。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申请人应保证所有申请材料的真实性和准确性。如有伪造，一经发现将取消其考核、录取资格或取消学籍。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</w:t>
      </w:r>
      <w:r>
        <w:rPr>
          <w:rFonts w:ascii="仿宋" w:hAnsi="仿宋" w:eastAsia="仿宋"/>
          <w:b/>
          <w:color w:val="000000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考核</w:t>
      </w:r>
      <w:r>
        <w:rPr>
          <w:rFonts w:ascii="仿宋" w:hAnsi="仿宋" w:eastAsia="仿宋"/>
          <w:b/>
          <w:color w:val="000000"/>
          <w:sz w:val="28"/>
          <w:szCs w:val="28"/>
        </w:rPr>
        <w:t>与录取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申请</w:t>
      </w:r>
      <w:r>
        <w:rPr>
          <w:rFonts w:ascii="仿宋" w:hAnsi="仿宋" w:eastAsia="仿宋"/>
          <w:color w:val="000000"/>
          <w:sz w:val="28"/>
          <w:szCs w:val="28"/>
        </w:rPr>
        <w:t>材料通过审核的</w:t>
      </w:r>
      <w:r>
        <w:rPr>
          <w:rFonts w:hint="eastAsia" w:ascii="仿宋" w:hAnsi="仿宋" w:eastAsia="仿宋"/>
          <w:color w:val="000000"/>
          <w:sz w:val="28"/>
          <w:szCs w:val="28"/>
        </w:rPr>
        <w:t>申请人</w:t>
      </w:r>
      <w:r>
        <w:rPr>
          <w:rFonts w:ascii="仿宋" w:hAnsi="仿宋" w:eastAsia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</w:rPr>
        <w:t>由</w:t>
      </w:r>
      <w:r>
        <w:rPr>
          <w:rFonts w:ascii="仿宋" w:hAnsi="仿宋" w:eastAsia="仿宋"/>
          <w:color w:val="000000"/>
          <w:sz w:val="28"/>
          <w:szCs w:val="28"/>
        </w:rPr>
        <w:t>学院组织导师和相关专家组成的</w:t>
      </w:r>
      <w:r>
        <w:rPr>
          <w:rFonts w:hint="eastAsia" w:ascii="仿宋" w:hAnsi="仿宋" w:eastAsia="仿宋"/>
          <w:color w:val="000000"/>
          <w:sz w:val="28"/>
          <w:szCs w:val="28"/>
        </w:rPr>
        <w:t>考核小</w:t>
      </w:r>
      <w:r>
        <w:rPr>
          <w:rFonts w:ascii="仿宋" w:hAnsi="仿宋" w:eastAsia="仿宋"/>
          <w:color w:val="000000"/>
          <w:sz w:val="28"/>
          <w:szCs w:val="28"/>
        </w:rPr>
        <w:t>组进行</w:t>
      </w:r>
      <w:r>
        <w:rPr>
          <w:rFonts w:hint="eastAsia" w:ascii="仿宋" w:hAnsi="仿宋" w:eastAsia="仿宋"/>
          <w:color w:val="000000"/>
          <w:sz w:val="28"/>
          <w:szCs w:val="28"/>
        </w:rPr>
        <w:t>考核</w:t>
      </w:r>
      <w:r>
        <w:rPr>
          <w:rFonts w:ascii="仿宋" w:hAnsi="仿宋" w:eastAsia="仿宋"/>
          <w:color w:val="000000"/>
          <w:sz w:val="28"/>
          <w:szCs w:val="28"/>
        </w:rPr>
        <w:t>。考核</w:t>
      </w:r>
      <w:r>
        <w:rPr>
          <w:rFonts w:hint="eastAsia" w:ascii="仿宋" w:hAnsi="仿宋" w:eastAsia="仿宋"/>
          <w:color w:val="000000"/>
          <w:sz w:val="28"/>
          <w:szCs w:val="28"/>
        </w:rPr>
        <w:t>小组专家</w:t>
      </w:r>
      <w:r>
        <w:rPr>
          <w:rFonts w:ascii="仿宋" w:hAnsi="仿宋" w:eastAsia="仿宋"/>
          <w:color w:val="000000"/>
          <w:sz w:val="28"/>
          <w:szCs w:val="28"/>
        </w:rPr>
        <w:t>不少于3</w:t>
      </w:r>
      <w:r>
        <w:rPr>
          <w:rFonts w:hint="eastAsia" w:ascii="仿宋" w:hAnsi="仿宋" w:eastAsia="仿宋"/>
          <w:color w:val="000000"/>
          <w:sz w:val="28"/>
          <w:szCs w:val="28"/>
        </w:rPr>
        <w:t>名</w:t>
      </w:r>
      <w:r>
        <w:rPr>
          <w:rFonts w:ascii="仿宋" w:hAnsi="仿宋" w:eastAsia="仿宋"/>
          <w:color w:val="000000"/>
          <w:sz w:val="28"/>
          <w:szCs w:val="28"/>
        </w:rPr>
        <w:t>（其中</w:t>
      </w:r>
      <w:r>
        <w:rPr>
          <w:rFonts w:hint="eastAsia" w:ascii="仿宋" w:hAnsi="仿宋" w:eastAsia="仿宋"/>
          <w:color w:val="000000"/>
          <w:sz w:val="28"/>
          <w:szCs w:val="28"/>
        </w:rPr>
        <w:t>至少</w:t>
      </w:r>
      <w:r>
        <w:rPr>
          <w:rFonts w:ascii="仿宋" w:hAnsi="仿宋" w:eastAsia="仿宋"/>
          <w:color w:val="000000"/>
          <w:sz w:val="28"/>
          <w:szCs w:val="28"/>
        </w:rPr>
        <w:t>2名</w:t>
      </w:r>
      <w:r>
        <w:rPr>
          <w:rFonts w:hint="eastAsia" w:ascii="仿宋" w:hAnsi="仿宋" w:eastAsia="仿宋"/>
          <w:color w:val="000000"/>
          <w:sz w:val="28"/>
          <w:szCs w:val="28"/>
        </w:rPr>
        <w:t>博士生</w:t>
      </w:r>
      <w:r>
        <w:rPr>
          <w:rFonts w:ascii="仿宋" w:hAnsi="仿宋" w:eastAsia="仿宋"/>
          <w:color w:val="000000"/>
          <w:sz w:val="28"/>
          <w:szCs w:val="28"/>
        </w:rPr>
        <w:t>导师）</w:t>
      </w:r>
      <w:r>
        <w:rPr>
          <w:rFonts w:hint="eastAsia" w:ascii="仿宋" w:hAnsi="仿宋" w:eastAsia="仿宋"/>
          <w:color w:val="000000"/>
          <w:sz w:val="28"/>
          <w:szCs w:val="28"/>
        </w:rPr>
        <w:t>，</w:t>
      </w:r>
      <w:r>
        <w:rPr>
          <w:rFonts w:ascii="仿宋" w:hAnsi="仿宋" w:eastAsia="仿宋"/>
          <w:color w:val="000000"/>
          <w:sz w:val="28"/>
          <w:szCs w:val="28"/>
        </w:rPr>
        <w:t>设秘书1名。</w:t>
      </w:r>
      <w:r>
        <w:rPr>
          <w:rFonts w:hint="eastAsia" w:ascii="仿宋" w:hAnsi="仿宋" w:eastAsia="仿宋"/>
          <w:color w:val="000000"/>
          <w:sz w:val="28"/>
          <w:szCs w:val="28"/>
        </w:rPr>
        <w:t>考核内容重点为综合运用所学知识分析问题和解决问题的能力，对本学科前沿知识及最新研究动态掌握情况。具体包括：专业知识、论文写作能力、团队协作精神、创新精神、科研兴趣、外语水平（含文献阅读、摘要写作、口语和听力等）和是否具备“博士研究生候选人”培养的潜能及综合素质等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考核</w:t>
      </w:r>
      <w:r>
        <w:rPr>
          <w:rFonts w:ascii="仿宋" w:hAnsi="仿宋" w:eastAsia="仿宋"/>
          <w:color w:val="000000"/>
          <w:sz w:val="28"/>
          <w:szCs w:val="28"/>
        </w:rPr>
        <w:t>形式分</w:t>
      </w:r>
      <w:r>
        <w:rPr>
          <w:rFonts w:hint="eastAsia" w:ascii="仿宋" w:hAnsi="仿宋" w:eastAsia="仿宋"/>
          <w:color w:val="000000"/>
          <w:sz w:val="28"/>
          <w:szCs w:val="28"/>
        </w:rPr>
        <w:t>两</w:t>
      </w:r>
      <w:r>
        <w:rPr>
          <w:rFonts w:ascii="仿宋" w:hAnsi="仿宋" w:eastAsia="仿宋"/>
          <w:color w:val="000000"/>
          <w:sz w:val="28"/>
          <w:szCs w:val="28"/>
        </w:rPr>
        <w:t>部分：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（一）申请材料审核和评价（满分100分）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组织专家对申请人的申请材料进行审核，并对申请人的科研创新能力进行评价。专家应通过申请人的本科课程成绩、学士学位论文、申请人参与科研、发表论文、出版专著、获奖等情况及考生自我评价等材料对其做出评价结论和打分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材料评价合格线：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75</w:t>
      </w:r>
      <w:r>
        <w:rPr>
          <w:rFonts w:hint="eastAsia" w:ascii="仿宋" w:hAnsi="仿宋" w:eastAsia="仿宋"/>
          <w:color w:val="000000"/>
          <w:sz w:val="28"/>
          <w:szCs w:val="28"/>
        </w:rPr>
        <w:t>分。材料评价不合格者，不予录取。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（二）综合面试（满分100分）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1.形式：由学院组织的考核</w:t>
      </w:r>
      <w:r>
        <w:rPr>
          <w:rFonts w:ascii="仿宋" w:hAnsi="仿宋" w:eastAsia="仿宋"/>
          <w:color w:val="000000"/>
          <w:sz w:val="28"/>
          <w:szCs w:val="28"/>
        </w:rPr>
        <w:t>小组</w:t>
      </w:r>
      <w:r>
        <w:rPr>
          <w:rFonts w:hint="eastAsia" w:ascii="仿宋" w:hAnsi="仿宋" w:eastAsia="仿宋"/>
          <w:color w:val="000000"/>
          <w:sz w:val="28"/>
          <w:szCs w:val="28"/>
        </w:rPr>
        <w:t>对</w:t>
      </w:r>
      <w:r>
        <w:rPr>
          <w:rFonts w:ascii="仿宋" w:hAnsi="仿宋" w:eastAsia="仿宋"/>
          <w:color w:val="000000"/>
          <w:sz w:val="28"/>
          <w:szCs w:val="28"/>
        </w:rPr>
        <w:t>申请人</w:t>
      </w:r>
      <w:r>
        <w:rPr>
          <w:rFonts w:hint="eastAsia" w:ascii="仿宋" w:hAnsi="仿宋" w:eastAsia="仿宋"/>
          <w:color w:val="000000"/>
          <w:sz w:val="28"/>
          <w:szCs w:val="28"/>
        </w:rPr>
        <w:t>逐一考核。对</w:t>
      </w:r>
      <w:r>
        <w:rPr>
          <w:rFonts w:ascii="仿宋" w:hAnsi="仿宋" w:eastAsia="仿宋"/>
          <w:color w:val="000000"/>
          <w:sz w:val="28"/>
          <w:szCs w:val="28"/>
        </w:rPr>
        <w:t>每位申请人的</w:t>
      </w:r>
      <w:r>
        <w:rPr>
          <w:rFonts w:hint="eastAsia" w:ascii="仿宋" w:hAnsi="仿宋" w:eastAsia="仿宋"/>
          <w:color w:val="000000"/>
          <w:sz w:val="28"/>
          <w:szCs w:val="28"/>
        </w:rPr>
        <w:t>考核时间一般不少于30分钟。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2.内容：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（1）申请者介绍个人简历、学术背景、本科期间的学习能力、学术志趣、科研成果以及作为“博士研究生候选人”的研究设想等。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（2）考核小组专家面试提问，考察其外语水平、基础知识掌握、综合能力应用及语言表达交流能力。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面试合格线：60分。面试不合格者，不予录取。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综合面试成绩=材料评价分×30%</w:t>
      </w:r>
      <w:r>
        <w:rPr>
          <w:rFonts w:ascii="仿宋" w:hAnsi="仿宋" w:eastAsia="仿宋"/>
          <w:color w:val="000000"/>
          <w:sz w:val="28"/>
          <w:szCs w:val="28"/>
        </w:rPr>
        <w:t>+</w:t>
      </w:r>
      <w:r>
        <w:rPr>
          <w:rFonts w:hint="eastAsia" w:ascii="仿宋" w:hAnsi="仿宋" w:eastAsia="仿宋"/>
          <w:color w:val="000000"/>
          <w:sz w:val="28"/>
          <w:szCs w:val="28"/>
        </w:rPr>
        <w:t>面试成绩×70%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材料</w:t>
      </w:r>
      <w:r>
        <w:rPr>
          <w:rFonts w:ascii="仿宋" w:hAnsi="仿宋" w:eastAsia="仿宋"/>
          <w:color w:val="000000"/>
          <w:sz w:val="28"/>
          <w:szCs w:val="28"/>
        </w:rPr>
        <w:t>评价和综合面试</w:t>
      </w:r>
      <w:r>
        <w:rPr>
          <w:rFonts w:hint="eastAsia" w:ascii="仿宋" w:hAnsi="仿宋" w:eastAsia="仿宋"/>
          <w:color w:val="000000"/>
          <w:sz w:val="28"/>
          <w:szCs w:val="28"/>
        </w:rPr>
        <w:t>均合格的申请</w:t>
      </w:r>
      <w:r>
        <w:rPr>
          <w:rFonts w:ascii="仿宋" w:hAnsi="仿宋" w:eastAsia="仿宋"/>
          <w:color w:val="000000"/>
          <w:sz w:val="28"/>
          <w:szCs w:val="28"/>
        </w:rPr>
        <w:t>人，根据综合面试成绩和学院</w:t>
      </w:r>
      <w:r>
        <w:rPr>
          <w:rFonts w:hint="eastAsia" w:ascii="仿宋" w:hAnsi="仿宋" w:eastAsia="仿宋"/>
          <w:color w:val="000000"/>
          <w:sz w:val="28"/>
          <w:szCs w:val="28"/>
        </w:rPr>
        <w:t>“博士研究生候选人”计划</w:t>
      </w:r>
      <w:r>
        <w:rPr>
          <w:rFonts w:ascii="仿宋" w:hAnsi="仿宋" w:eastAsia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</w:rPr>
        <w:t>从</w:t>
      </w:r>
      <w:r>
        <w:rPr>
          <w:rFonts w:ascii="仿宋" w:hAnsi="仿宋" w:eastAsia="仿宋"/>
          <w:color w:val="000000"/>
          <w:sz w:val="28"/>
          <w:szCs w:val="28"/>
        </w:rPr>
        <w:t>高分到低分择优录取</w:t>
      </w:r>
      <w:r>
        <w:rPr>
          <w:rFonts w:hint="eastAsia" w:ascii="仿宋" w:hAnsi="仿宋" w:eastAsia="仿宋"/>
          <w:color w:val="000000"/>
          <w:sz w:val="28"/>
          <w:szCs w:val="28"/>
        </w:rPr>
        <w:t>并报学校审批，并在学院网上公示。</w:t>
      </w: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四、其他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1.本实施办法经学院学术委员会讨论通过，自颁布之日起施行。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2.本办法由学院研究生办公室负责解释。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B3"/>
    <w:rsid w:val="0001577B"/>
    <w:rsid w:val="00184697"/>
    <w:rsid w:val="00191949"/>
    <w:rsid w:val="002126C0"/>
    <w:rsid w:val="00262936"/>
    <w:rsid w:val="002C664F"/>
    <w:rsid w:val="003A52CF"/>
    <w:rsid w:val="003D4D06"/>
    <w:rsid w:val="00451FE8"/>
    <w:rsid w:val="004A316E"/>
    <w:rsid w:val="004D4DB6"/>
    <w:rsid w:val="00587EAF"/>
    <w:rsid w:val="00590C15"/>
    <w:rsid w:val="00623E21"/>
    <w:rsid w:val="00643CB3"/>
    <w:rsid w:val="00790FE2"/>
    <w:rsid w:val="0079725B"/>
    <w:rsid w:val="007C2342"/>
    <w:rsid w:val="00897E2B"/>
    <w:rsid w:val="008A02D4"/>
    <w:rsid w:val="008D4C84"/>
    <w:rsid w:val="009A6279"/>
    <w:rsid w:val="00A5785B"/>
    <w:rsid w:val="00A92AE3"/>
    <w:rsid w:val="00BA1D21"/>
    <w:rsid w:val="00BB31DF"/>
    <w:rsid w:val="00BD5F6D"/>
    <w:rsid w:val="00C06368"/>
    <w:rsid w:val="00C21A73"/>
    <w:rsid w:val="00D9325B"/>
    <w:rsid w:val="00DD668E"/>
    <w:rsid w:val="00DD696D"/>
    <w:rsid w:val="00E05405"/>
    <w:rsid w:val="00F728D1"/>
    <w:rsid w:val="00FC4C87"/>
    <w:rsid w:val="04E132CE"/>
    <w:rsid w:val="05515823"/>
    <w:rsid w:val="05B00A1A"/>
    <w:rsid w:val="1075086A"/>
    <w:rsid w:val="11CE3AF8"/>
    <w:rsid w:val="1B443991"/>
    <w:rsid w:val="295F728D"/>
    <w:rsid w:val="2A135324"/>
    <w:rsid w:val="2CF62226"/>
    <w:rsid w:val="2E4F7FFF"/>
    <w:rsid w:val="2F951BF7"/>
    <w:rsid w:val="35C008CE"/>
    <w:rsid w:val="36766FF0"/>
    <w:rsid w:val="4151229E"/>
    <w:rsid w:val="41AD449D"/>
    <w:rsid w:val="42676C69"/>
    <w:rsid w:val="42853AA7"/>
    <w:rsid w:val="476A3261"/>
    <w:rsid w:val="4D930F05"/>
    <w:rsid w:val="4E4B7A62"/>
    <w:rsid w:val="502E6893"/>
    <w:rsid w:val="54EE2E87"/>
    <w:rsid w:val="55395657"/>
    <w:rsid w:val="55713413"/>
    <w:rsid w:val="58494038"/>
    <w:rsid w:val="592B0830"/>
    <w:rsid w:val="59E96153"/>
    <w:rsid w:val="5A5942B3"/>
    <w:rsid w:val="5F493176"/>
    <w:rsid w:val="5FD508F5"/>
    <w:rsid w:val="60C14B5D"/>
    <w:rsid w:val="61620B02"/>
    <w:rsid w:val="6BE358AB"/>
    <w:rsid w:val="70466077"/>
    <w:rsid w:val="71B8778A"/>
    <w:rsid w:val="73B37FF4"/>
    <w:rsid w:val="799E4A61"/>
    <w:rsid w:val="7F86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Lines="100" w:afterLines="100" w:line="360" w:lineRule="auto"/>
      <w:jc w:val="center"/>
      <w:outlineLvl w:val="0"/>
    </w:pPr>
    <w:rPr>
      <w:rFonts w:ascii="Times New Roman" w:hAnsi="Times New Roman" w:eastAsia="黑体" w:cs="Times New Roman"/>
      <w:kern w:val="44"/>
      <w:sz w:val="36"/>
      <w:szCs w:val="36"/>
    </w:rPr>
  </w:style>
  <w:style w:type="paragraph" w:styleId="3">
    <w:name w:val="heading 2"/>
    <w:basedOn w:val="1"/>
    <w:next w:val="1"/>
    <w:link w:val="8"/>
    <w:qFormat/>
    <w:uiPriority w:val="99"/>
    <w:pPr>
      <w:keepNext/>
      <w:keepLines/>
      <w:spacing w:beforeLines="50" w:afterLines="50" w:line="360" w:lineRule="auto"/>
      <w:outlineLvl w:val="1"/>
    </w:pPr>
    <w:rPr>
      <w:rFonts w:ascii="Cambria" w:hAnsi="Cambria" w:eastAsia="黑体"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9"/>
    <w:rPr>
      <w:rFonts w:ascii="Times New Roman" w:hAnsi="Times New Roman" w:eastAsia="黑体" w:cs="Times New Roman"/>
      <w:kern w:val="44"/>
      <w:sz w:val="36"/>
      <w:szCs w:val="36"/>
    </w:rPr>
  </w:style>
  <w:style w:type="character" w:customStyle="1" w:styleId="8">
    <w:name w:val="标题 2 Char"/>
    <w:basedOn w:val="6"/>
    <w:link w:val="3"/>
    <w:qFormat/>
    <w:uiPriority w:val="99"/>
    <w:rPr>
      <w:rFonts w:ascii="Cambria" w:hAnsi="Cambria" w:eastAsia="黑体" w:cs="宋体"/>
      <w:sz w:val="28"/>
      <w:szCs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4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213</Words>
  <Characters>1218</Characters>
  <Lines>10</Lines>
  <Paragraphs>2</Paragraphs>
  <TotalTime>140</TotalTime>
  <ScaleCrop>false</ScaleCrop>
  <LinksUpToDate>false</LinksUpToDate>
  <CharactersWithSpaces>1429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2018-09-05T10:02:00Z</dcterms:created>
  <dc:creator>wangkr</dc:creator>
  <cp:lastModifiedBy>wangkr</cp:lastModifiedBy>
  <cp:lastPrinted>2019-03-27T02:10:00Z</cp:lastPrinted>
  <dcterms:modified xsi:type="dcterms:W3CDTF">2019-04-10T08:29:39Z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