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color w:val="000000" w:themeColor="text1"/>
          <w:sz w:val="32"/>
          <w:szCs w:val="32"/>
          <w14:textFill>
            <w14:solidFill>
              <w14:schemeClr w14:val="tx1"/>
            </w14:solidFill>
          </w14:textFill>
        </w:rPr>
      </w:pPr>
      <w:r>
        <w:rPr>
          <w:rFonts w:hint="eastAsia" w:ascii="SimHei" w:hAnsi="SimHei" w:eastAsia="SimHei"/>
          <w:color w:val="000000" w:themeColor="text1"/>
          <w:sz w:val="32"/>
          <w:szCs w:val="32"/>
          <w14:textFill>
            <w14:solidFill>
              <w14:schemeClr w14:val="tx1"/>
            </w14:solidFill>
          </w14:textFill>
        </w:rPr>
        <w:t>《毕业设计</w:t>
      </w:r>
      <w:r>
        <w:rPr>
          <w:rFonts w:ascii="SimHei" w:hAnsi="SimHei" w:eastAsia="SimHei"/>
          <w:color w:val="000000" w:themeColor="text1"/>
          <w:sz w:val="32"/>
          <w:szCs w:val="32"/>
          <w14:textFill>
            <w14:solidFill>
              <w14:schemeClr w14:val="tx1"/>
            </w14:solidFill>
          </w14:textFill>
        </w:rPr>
        <w:t>（</w:t>
      </w:r>
      <w:r>
        <w:rPr>
          <w:rFonts w:hint="eastAsia" w:ascii="SimHei" w:hAnsi="SimHei" w:eastAsia="SimHei"/>
          <w:color w:val="000000" w:themeColor="text1"/>
          <w:sz w:val="32"/>
          <w:szCs w:val="32"/>
          <w14:textFill>
            <w14:solidFill>
              <w14:schemeClr w14:val="tx1"/>
            </w14:solidFill>
          </w14:textFill>
        </w:rPr>
        <w:t>论文</w:t>
      </w:r>
      <w:r>
        <w:rPr>
          <w:rFonts w:ascii="SimHei" w:hAnsi="SimHei" w:eastAsia="SimHei"/>
          <w:color w:val="000000" w:themeColor="text1"/>
          <w:sz w:val="32"/>
          <w:szCs w:val="32"/>
          <w14:textFill>
            <w14:solidFill>
              <w14:schemeClr w14:val="tx1"/>
            </w14:solidFill>
          </w14:textFill>
        </w:rPr>
        <w:t>）</w:t>
      </w:r>
      <w:r>
        <w:rPr>
          <w:rFonts w:hint="eastAsia" w:ascii="SimHei" w:hAnsi="SimHei" w:eastAsia="SimHei"/>
          <w:color w:val="000000" w:themeColor="text1"/>
          <w:sz w:val="32"/>
          <w:szCs w:val="32"/>
          <w14:textFill>
            <w14:solidFill>
              <w14:schemeClr w14:val="tx1"/>
            </w14:solidFill>
          </w14:textFill>
        </w:rPr>
        <w:t>》课程教学大纲</w:t>
      </w:r>
    </w:p>
    <w:p>
      <w:pPr>
        <w:pStyle w:val="2"/>
        <w:spacing w:before="156" w:beforeLines="50" w:after="156" w:afterLines="50"/>
        <w:ind w:firstLine="562" w:firstLineChars="200"/>
        <w:jc w:val="left"/>
        <w:rPr>
          <w:rFonts w:hAnsi="SimSun" w:cs="SimSun"/>
          <w:color w:val="000000" w:themeColor="text1"/>
          <w14:textFill>
            <w14:solidFill>
              <w14:schemeClr w14:val="tx1"/>
            </w14:solidFill>
          </w14:textFill>
        </w:rPr>
      </w:pPr>
      <w:r>
        <w:rPr>
          <w:rFonts w:hint="eastAsia" w:ascii="SimHei" w:hAnsi="SimHei" w:eastAsia="SimHei" w:cs="SimSun"/>
          <w:b/>
          <w:color w:val="000000" w:themeColor="text1"/>
          <w:sz w:val="28"/>
          <w:szCs w:val="28"/>
          <w14:textFill>
            <w14:solidFill>
              <w14:schemeClr w14:val="tx1"/>
            </w14:solidFill>
          </w14:textFill>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英文名称</w:t>
            </w:r>
          </w:p>
        </w:tc>
        <w:tc>
          <w:tcPr>
            <w:tcW w:w="3685" w:type="dxa"/>
            <w:vAlign w:val="center"/>
          </w:tcPr>
          <w:p>
            <w:pPr>
              <w:spacing w:before="156" w:beforeLines="50" w:after="156" w:afterLines="5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Graduation Design (Thesis)</w:t>
            </w:r>
          </w:p>
        </w:tc>
        <w:tc>
          <w:tcPr>
            <w:tcW w:w="1134"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课程代码</w:t>
            </w:r>
          </w:p>
        </w:tc>
        <w:tc>
          <w:tcPr>
            <w:tcW w:w="2744" w:type="dxa"/>
            <w:vAlign w:val="center"/>
          </w:tcPr>
          <w:p>
            <w:pPr>
              <w:spacing w:before="156" w:beforeLines="50" w:after="156" w:afterLines="50"/>
              <w:rPr>
                <w:rFonts w:hint="default" w:ascii="SimSun" w:hAnsi="SimSun" w:eastAsia="SimSun"/>
                <w:color w:val="000000" w:themeColor="text1"/>
                <w:lang w:val="en-US" w:eastAsia="zh-CN"/>
                <w14:textFill>
                  <w14:solidFill>
                    <w14:schemeClr w14:val="tx1"/>
                  </w14:solidFill>
                </w14:textFill>
              </w:rPr>
            </w:pPr>
            <w:r>
              <w:rPr>
                <w:rFonts w:ascii="SimSun" w:hAnsi="SimSun" w:eastAsia="SimSun"/>
                <w:color w:val="000000" w:themeColor="text1"/>
                <w14:textFill>
                  <w14:solidFill>
                    <w14:schemeClr w14:val="tx1"/>
                  </w14:solidFill>
                </w14:textFill>
              </w:rPr>
              <w:t>HBCE10</w:t>
            </w:r>
            <w:r>
              <w:rPr>
                <w:rFonts w:hint="eastAsia" w:ascii="SimSun" w:hAnsi="SimSun" w:eastAsia="SimSun"/>
                <w:color w:val="000000" w:themeColor="text1"/>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课程性质</w:t>
            </w:r>
          </w:p>
        </w:tc>
        <w:tc>
          <w:tcPr>
            <w:tcW w:w="3685" w:type="dxa"/>
            <w:vAlign w:val="center"/>
          </w:tcPr>
          <w:p>
            <w:pPr>
              <w:spacing w:before="156" w:beforeLines="50" w:after="156" w:afterLines="5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专业</w:t>
            </w:r>
            <w:r>
              <w:rPr>
                <w:rFonts w:hint="eastAsia" w:ascii="SimSun" w:hAnsi="SimSun" w:eastAsia="SimSun"/>
                <w:color w:val="000000" w:themeColor="text1"/>
                <w:lang w:val="en-US" w:eastAsia="zh-CN"/>
                <w14:textFill>
                  <w14:solidFill>
                    <w14:schemeClr w14:val="tx1"/>
                  </w14:solidFill>
                </w14:textFill>
              </w:rPr>
              <w:t>核心</w:t>
            </w:r>
            <w:r>
              <w:rPr>
                <w:rFonts w:ascii="SimSun" w:hAnsi="SimSun" w:eastAsia="SimSun"/>
                <w:color w:val="000000" w:themeColor="text1"/>
                <w14:textFill>
                  <w14:solidFill>
                    <w14:schemeClr w14:val="tx1"/>
                  </w14:solidFill>
                </w14:textFill>
              </w:rPr>
              <w:t>课程</w:t>
            </w:r>
          </w:p>
        </w:tc>
        <w:tc>
          <w:tcPr>
            <w:tcW w:w="1134"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授课对象</w:t>
            </w:r>
          </w:p>
        </w:tc>
        <w:tc>
          <w:tcPr>
            <w:tcW w:w="2744" w:type="dxa"/>
            <w:vAlign w:val="center"/>
          </w:tcPr>
          <w:p>
            <w:pPr>
              <w:spacing w:before="156" w:beforeLines="50" w:after="156" w:afterLines="50"/>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历史建筑工程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学   分</w:t>
            </w:r>
          </w:p>
        </w:tc>
        <w:tc>
          <w:tcPr>
            <w:tcW w:w="3685" w:type="dxa"/>
            <w:vAlign w:val="center"/>
          </w:tcPr>
          <w:p>
            <w:pPr>
              <w:spacing w:before="156" w:beforeLines="50" w:after="156" w:afterLines="5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8.0</w:t>
            </w:r>
          </w:p>
        </w:tc>
        <w:tc>
          <w:tcPr>
            <w:tcW w:w="1134"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学   时</w:t>
            </w:r>
          </w:p>
        </w:tc>
        <w:tc>
          <w:tcPr>
            <w:tcW w:w="2744" w:type="dxa"/>
            <w:vAlign w:val="center"/>
          </w:tcPr>
          <w:p>
            <w:pPr>
              <w:spacing w:before="156" w:beforeLines="50" w:after="156" w:afterLines="50"/>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14</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主讲教师</w:t>
            </w:r>
          </w:p>
        </w:tc>
        <w:tc>
          <w:tcPr>
            <w:tcW w:w="3685" w:type="dxa"/>
            <w:vAlign w:val="center"/>
          </w:tcPr>
          <w:p>
            <w:pPr>
              <w:spacing w:before="156" w:beforeLines="50" w:after="156" w:afterLines="50"/>
              <w:jc w:val="left"/>
              <w:rPr>
                <w:rFonts w:hint="default" w:ascii="SimSun" w:hAnsi="SimSun" w:eastAsia="SimSun"/>
                <w:color w:val="000000" w:themeColor="text1"/>
                <w:lang w:val="en-US" w:eastAsia="zh-CN"/>
                <w14:textFill>
                  <w14:solidFill>
                    <w14:schemeClr w14:val="tx1"/>
                  </w14:solidFill>
                </w14:textFill>
              </w:rPr>
            </w:pPr>
            <w:r>
              <w:rPr>
                <w:rFonts w:hint="eastAsia" w:ascii="SimSun" w:hAnsi="SimSun" w:eastAsia="SimSun"/>
                <w:color w:val="000000" w:themeColor="text1"/>
                <w14:textFill>
                  <w14:solidFill>
                    <w14:schemeClr w14:val="tx1"/>
                  </w14:solidFill>
                </w14:textFill>
              </w:rPr>
              <w:t>陈曦、巨凯夫、徐粤</w:t>
            </w:r>
            <w:r>
              <w:rPr>
                <w:rFonts w:hint="eastAsia" w:ascii="SimSun" w:hAnsi="SimSun" w:eastAsia="SimSun"/>
                <w:color w:val="000000" w:themeColor="text1"/>
                <w:lang w:eastAsia="zh-CN"/>
                <w14:textFill>
                  <w14:solidFill>
                    <w14:schemeClr w14:val="tx1"/>
                  </w14:solidFill>
                </w14:textFill>
              </w:rPr>
              <w:t>、</w:t>
            </w:r>
            <w:r>
              <w:rPr>
                <w:rFonts w:hint="eastAsia" w:ascii="SimSun" w:hAnsi="SimSun" w:eastAsia="SimSun"/>
                <w:color w:val="000000" w:themeColor="text1"/>
                <w:lang w:val="en-US" w:eastAsia="zh-CN"/>
                <w14:textFill>
                  <w14:solidFill>
                    <w14:schemeClr w14:val="tx1"/>
                  </w14:solidFill>
                </w14:textFill>
              </w:rPr>
              <w:t>王诗若</w:t>
            </w:r>
            <w:bookmarkStart w:id="3" w:name="_GoBack"/>
            <w:bookmarkEnd w:id="3"/>
          </w:p>
        </w:tc>
        <w:tc>
          <w:tcPr>
            <w:tcW w:w="1134"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修订日期</w:t>
            </w:r>
          </w:p>
        </w:tc>
        <w:tc>
          <w:tcPr>
            <w:tcW w:w="2744" w:type="dxa"/>
            <w:vAlign w:val="center"/>
          </w:tcPr>
          <w:p>
            <w:pPr>
              <w:spacing w:before="156" w:beforeLines="50" w:after="156" w:afterLines="50"/>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2021</w:t>
            </w:r>
            <w:r>
              <w:rPr>
                <w:rFonts w:hint="eastAsia" w:ascii="SimSun" w:hAnsi="SimSun" w:eastAsia="SimSun"/>
                <w:color w:val="000000" w:themeColor="text1"/>
                <w14:textFill>
                  <w14:solidFill>
                    <w14:schemeClr w14:val="tx1"/>
                  </w14:solidFill>
                </w14:textFill>
              </w:rPr>
              <w:t>年3月</w:t>
            </w:r>
            <w:r>
              <w:rPr>
                <w:rFonts w:ascii="SimSun" w:hAnsi="SimSun" w:eastAsia="SimSun"/>
                <w:color w:val="000000" w:themeColor="text1"/>
                <w14:textFill>
                  <w14:solidFill>
                    <w14:schemeClr w14:val="tx1"/>
                  </w14:solidFill>
                </w14:textFill>
              </w:rPr>
              <w:t>11</w:t>
            </w:r>
            <w:r>
              <w:rPr>
                <w:rFonts w:hint="eastAsia" w:ascii="SimSun" w:hAnsi="SimSun" w:eastAsia="SimSun"/>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color w:val="000000" w:themeColor="text1"/>
                <w14:textFill>
                  <w14:solidFill>
                    <w14:schemeClr w14:val="tx1"/>
                  </w14:solidFill>
                </w14:textFill>
              </w:rPr>
            </w:pPr>
            <w:r>
              <w:rPr>
                <w:rFonts w:hint="eastAsia" w:ascii="SimSun" w:hAnsi="SimSun" w:eastAsia="SimSun" w:cs="SimHei"/>
                <w:b/>
                <w:bCs/>
                <w:color w:val="000000" w:themeColor="text1"/>
                <w14:textFill>
                  <w14:solidFill>
                    <w14:schemeClr w14:val="tx1"/>
                  </w14:solidFill>
                </w14:textFill>
              </w:rPr>
              <w:t>指定教材</w:t>
            </w:r>
          </w:p>
        </w:tc>
        <w:tc>
          <w:tcPr>
            <w:tcW w:w="7563" w:type="dxa"/>
            <w:gridSpan w:val="3"/>
            <w:vAlign w:val="center"/>
          </w:tcPr>
          <w:p>
            <w:pPr>
              <w:spacing w:before="156" w:beforeLines="50" w:after="156" w:afterLines="50"/>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常青</w:t>
            </w:r>
            <w:r>
              <w:rPr>
                <w:rFonts w:hint="eastAsia" w:ascii="SimSun" w:hAnsi="SimSun" w:eastAsia="SimSun"/>
                <w:color w:val="000000" w:themeColor="text1"/>
                <w14:textFill>
                  <w14:solidFill>
                    <w14:schemeClr w14:val="tx1"/>
                  </w14:solidFill>
                </w14:textFill>
              </w:rPr>
              <w:t>.</w:t>
            </w:r>
            <w:r>
              <w:rPr>
                <w:rFonts w:ascii="SimSun" w:hAnsi="SimSun" w:eastAsia="SimSun"/>
                <w:color w:val="000000" w:themeColor="text1"/>
                <w14:textFill>
                  <w14:solidFill>
                    <w14:schemeClr w14:val="tx1"/>
                  </w14:solidFill>
                </w14:textFill>
              </w:rPr>
              <w:t xml:space="preserve"> 历史环境的再生之道——历史意识与设计探索</w:t>
            </w:r>
            <w:r>
              <w:rPr>
                <w:rFonts w:hint="eastAsia" w:ascii="SimSun" w:hAnsi="SimSun" w:eastAsia="SimSun"/>
                <w:color w:val="000000" w:themeColor="text1"/>
                <w14:textFill>
                  <w14:solidFill>
                    <w14:schemeClr w14:val="tx1"/>
                  </w14:solidFill>
                </w14:textFill>
              </w:rPr>
              <w:t>[</w:t>
            </w:r>
            <w:r>
              <w:rPr>
                <w:rFonts w:ascii="SimSun" w:hAnsi="SimSun" w:eastAsia="SimSun"/>
                <w:color w:val="000000" w:themeColor="text1"/>
                <w14:textFill>
                  <w14:solidFill>
                    <w14:schemeClr w14:val="tx1"/>
                  </w14:solidFill>
                </w14:textFill>
              </w:rPr>
              <w:t>M].</w:t>
            </w:r>
            <w:r>
              <w:rPr>
                <w:rFonts w:hint="eastAsia" w:ascii="SimSun" w:hAnsi="SimSun" w:eastAsia="SimSun"/>
                <w:color w:val="000000" w:themeColor="text1"/>
                <w14:textFill>
                  <w14:solidFill>
                    <w14:schemeClr w14:val="tx1"/>
                  </w14:solidFill>
                </w14:textFill>
              </w:rPr>
              <w:t>北京：</w:t>
            </w:r>
            <w:r>
              <w:rPr>
                <w:rFonts w:ascii="SimSun" w:hAnsi="SimSun" w:eastAsia="SimSun"/>
                <w:color w:val="000000" w:themeColor="text1"/>
                <w14:textFill>
                  <w14:solidFill>
                    <w14:schemeClr w14:val="tx1"/>
                  </w14:solidFill>
                </w14:textFill>
              </w:rPr>
              <w:t>中国建筑工业出版社</w:t>
            </w:r>
            <w:r>
              <w:rPr>
                <w:rFonts w:hint="eastAsia" w:ascii="SimSun" w:hAnsi="SimSun" w:eastAsia="SimSun"/>
                <w:color w:val="000000" w:themeColor="text1"/>
                <w14:textFill>
                  <w14:solidFill>
                    <w14:schemeClr w14:val="tx1"/>
                  </w14:solidFill>
                </w14:textFill>
              </w:rPr>
              <w:t>，</w:t>
            </w:r>
            <w:r>
              <w:rPr>
                <w:rFonts w:ascii="SimSun" w:hAnsi="SimSun" w:eastAsia="SimSun"/>
                <w:color w:val="000000" w:themeColor="text1"/>
                <w14:textFill>
                  <w14:solidFill>
                    <w14:schemeClr w14:val="tx1"/>
                  </w14:solidFill>
                </w14:textFill>
              </w:rPr>
              <w:t>2009.</w:t>
            </w:r>
          </w:p>
        </w:tc>
      </w:tr>
    </w:tbl>
    <w:p>
      <w:pPr>
        <w:pStyle w:val="2"/>
        <w:spacing w:before="156" w:beforeLines="50" w:after="156" w:afterLines="50"/>
        <w:ind w:firstLine="562" w:firstLineChars="200"/>
        <w:rPr>
          <w:rFonts w:hAnsi="SimSun" w:cs="SimSun"/>
          <w:color w:val="000000" w:themeColor="text1"/>
          <w14:textFill>
            <w14:solidFill>
              <w14:schemeClr w14:val="tx1"/>
            </w14:solidFill>
          </w14:textFill>
        </w:rPr>
      </w:pPr>
      <w:r>
        <w:rPr>
          <w:rFonts w:hint="eastAsia" w:ascii="SimHei" w:hAnsi="SimHei" w:eastAsia="SimHei" w:cs="SimSun"/>
          <w:b/>
          <w:color w:val="000000" w:themeColor="text1"/>
          <w:sz w:val="28"/>
          <w:szCs w:val="28"/>
          <w14:textFill>
            <w14:solidFill>
              <w14:schemeClr w14:val="tx1"/>
            </w14:solidFill>
          </w14:textFill>
        </w:rPr>
        <w:t>二、课程目标</w:t>
      </w:r>
    </w:p>
    <w:p>
      <w:pPr>
        <w:pStyle w:val="2"/>
        <w:spacing w:before="156" w:beforeLines="50" w:after="156" w:afterLines="50"/>
        <w:ind w:firstLine="480" w:firstLineChars="200"/>
        <w:rPr>
          <w:rFonts w:ascii="SimHei" w:hAnsi="SimHei" w:eastAsia="SimHei" w:cs="SimSun"/>
          <w:b/>
          <w:color w:val="000000" w:themeColor="text1"/>
          <w:sz w:val="24"/>
          <w:szCs w:val="24"/>
          <w14:textFill>
            <w14:solidFill>
              <w14:schemeClr w14:val="tx1"/>
            </w14:solidFill>
          </w14:textFill>
        </w:rPr>
      </w:pPr>
      <w:r>
        <w:rPr>
          <w:rFonts w:hint="eastAsia" w:ascii="SimHei" w:hAnsi="SimHei" w:eastAsia="SimHei" w:cs="SimSun"/>
          <w:color w:val="000000" w:themeColor="text1"/>
          <w:sz w:val="24"/>
          <w:szCs w:val="24"/>
          <w14:textFill>
            <w14:solidFill>
              <w14:schemeClr w14:val="tx1"/>
            </w14:solidFill>
          </w14:textFill>
        </w:rPr>
        <w:t>（一）</w:t>
      </w:r>
      <w:r>
        <w:rPr>
          <w:rFonts w:hint="eastAsia" w:ascii="SimHei" w:hAnsi="SimHei" w:eastAsia="SimHei" w:cs="SimSun"/>
          <w:b/>
          <w:color w:val="000000" w:themeColor="text1"/>
          <w:sz w:val="24"/>
          <w:szCs w:val="24"/>
          <w14:textFill>
            <w14:solidFill>
              <w14:schemeClr w14:val="tx1"/>
            </w14:solidFill>
          </w14:textFill>
        </w:rPr>
        <w:t>总体目标：</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毕业设计（论文）是历史建筑保护工程专业</w:t>
      </w:r>
      <w:r>
        <w:rPr>
          <w:rFonts w:hint="eastAsia" w:hAnsi="SimSun" w:cs="SimSun"/>
          <w:color w:val="000000" w:themeColor="text1"/>
          <w14:textFill>
            <w14:solidFill>
              <w14:schemeClr w14:val="tx1"/>
            </w14:solidFill>
          </w14:textFill>
        </w:rPr>
        <w:t>四年制教学中最为重要的实践与创新教学环节，时间1</w:t>
      </w:r>
      <w:r>
        <w:rPr>
          <w:rFonts w:hAnsi="SimSun" w:cs="SimSun"/>
          <w:color w:val="000000" w:themeColor="text1"/>
          <w14:textFill>
            <w14:solidFill>
              <w14:schemeClr w14:val="tx1"/>
            </w14:solidFill>
          </w14:textFill>
        </w:rPr>
        <w:t>4</w:t>
      </w:r>
      <w:r>
        <w:rPr>
          <w:rFonts w:hint="eastAsia" w:hAnsi="SimSun" w:cs="SimSun"/>
          <w:color w:val="000000" w:themeColor="text1"/>
          <w14:textFill>
            <w14:solidFill>
              <w14:schemeClr w14:val="tx1"/>
            </w14:solidFill>
          </w14:textFill>
        </w:rPr>
        <w:t>周</w:t>
      </w:r>
      <w:r>
        <w:rPr>
          <w:rFonts w:hAnsi="SimSun" w:cs="SimSun"/>
          <w:color w:val="000000" w:themeColor="text1"/>
          <w14:textFill>
            <w14:solidFill>
              <w14:schemeClr w14:val="tx1"/>
            </w14:solidFill>
          </w14:textFill>
        </w:rPr>
        <w:t>，</w:t>
      </w:r>
      <w:r>
        <w:rPr>
          <w:rFonts w:hint="eastAsia" w:hAnsi="SimSun" w:cs="SimSun"/>
          <w:color w:val="000000" w:themeColor="text1"/>
          <w14:textFill>
            <w14:solidFill>
              <w14:schemeClr w14:val="tx1"/>
            </w14:solidFill>
          </w14:textFill>
        </w:rPr>
        <w:t>是对之前学习的综合性总结与提升。</w:t>
      </w:r>
      <w:r>
        <w:rPr>
          <w:rFonts w:hAnsi="SimSun" w:cs="SimSun"/>
          <w:color w:val="000000" w:themeColor="text1"/>
          <w14:textFill>
            <w14:solidFill>
              <w14:schemeClr w14:val="tx1"/>
            </w14:solidFill>
          </w14:textFill>
        </w:rPr>
        <w:t>其目标在于培养学生综合运用所学</w:t>
      </w:r>
      <w:r>
        <w:rPr>
          <w:rFonts w:hint="eastAsia" w:hAnsi="SimSun" w:cs="SimSun"/>
          <w:color w:val="000000" w:themeColor="text1"/>
          <w14:textFill>
            <w14:solidFill>
              <w14:schemeClr w14:val="tx1"/>
            </w14:solidFill>
          </w14:textFill>
        </w:rPr>
        <w:t>的遗产保护</w:t>
      </w:r>
      <w:r>
        <w:rPr>
          <w:rFonts w:hAnsi="SimSun" w:cs="SimSun"/>
          <w:color w:val="000000" w:themeColor="text1"/>
          <w14:textFill>
            <w14:solidFill>
              <w14:schemeClr w14:val="tx1"/>
            </w14:solidFill>
          </w14:textFill>
        </w:rPr>
        <w:t>理论、知识和技能，提高分析与解决实际问题能力，进行科学研究训练，并有利于培养学生良好的工作作风、独立工作能力和创造性思维。</w:t>
      </w:r>
      <w:r>
        <w:rPr>
          <w:rFonts w:hint="eastAsia" w:hAnsi="SimSun" w:cs="SimSun"/>
          <w:color w:val="000000" w:themeColor="text1"/>
          <w14:textFill>
            <w14:solidFill>
              <w14:schemeClr w14:val="tx1"/>
            </w14:solidFill>
          </w14:textFill>
        </w:rPr>
        <w:t>毕业设计课题宜接近历史建筑保护实际工程条件，选题内容、难度、综合性均高于专题保护设计。</w:t>
      </w:r>
    </w:p>
    <w:p>
      <w:pPr>
        <w:pStyle w:val="2"/>
        <w:spacing w:before="156" w:beforeLines="50" w:after="156" w:afterLines="50"/>
        <w:ind w:firstLine="480" w:firstLineChars="200"/>
        <w:rPr>
          <w:rFonts w:hAnsi="SimSun" w:cs="SimSun"/>
          <w:color w:val="000000" w:themeColor="text1"/>
          <w14:textFill>
            <w14:solidFill>
              <w14:schemeClr w14:val="tx1"/>
            </w14:solidFill>
          </w14:textFill>
        </w:rPr>
      </w:pPr>
      <w:r>
        <w:rPr>
          <w:rFonts w:hint="eastAsia" w:ascii="SimHei" w:hAnsi="SimHei" w:eastAsia="SimHei" w:cs="SimSun"/>
          <w:color w:val="000000" w:themeColor="text1"/>
          <w:sz w:val="24"/>
          <w:szCs w:val="24"/>
          <w14:textFill>
            <w14:solidFill>
              <w14:schemeClr w14:val="tx1"/>
            </w14:solidFill>
          </w14:textFill>
        </w:rPr>
        <w:t>（二）课程目标：</w:t>
      </w:r>
    </w:p>
    <w:p>
      <w:pPr>
        <w:pStyle w:val="2"/>
        <w:spacing w:before="156" w:beforeLines="50" w:after="156" w:afterLines="50"/>
        <w:ind w:firstLine="422" w:firstLineChars="200"/>
        <w:rPr>
          <w:rFonts w:hAnsi="SimSun" w:cs="SimSun"/>
          <w:b/>
          <w:color w:val="000000" w:themeColor="text1"/>
          <w14:textFill>
            <w14:solidFill>
              <w14:schemeClr w14:val="tx1"/>
            </w14:solidFill>
          </w14:textFill>
        </w:rPr>
      </w:pPr>
      <w:r>
        <w:rPr>
          <w:rFonts w:hint="eastAsia" w:hAnsi="SimSun" w:cs="SimSun"/>
          <w:b/>
          <w:color w:val="000000" w:themeColor="text1"/>
          <w14:textFill>
            <w14:solidFill>
              <w14:schemeClr w14:val="tx1"/>
            </w14:solidFill>
          </w14:textFill>
        </w:rPr>
        <w:t>课程目标</w:t>
      </w:r>
      <w:r>
        <w:rPr>
          <w:rFonts w:hAnsi="SimSun" w:cs="SimSun"/>
          <w:b/>
          <w:color w:val="000000" w:themeColor="text1"/>
          <w14:textFill>
            <w14:solidFill>
              <w14:schemeClr w14:val="tx1"/>
            </w14:solidFill>
          </w14:textFill>
        </w:rPr>
        <w:t>1</w:t>
      </w:r>
      <w:r>
        <w:rPr>
          <w:rFonts w:hint="eastAsia" w:hAnsi="SimSun" w:cs="SimSun"/>
          <w:b/>
          <w:color w:val="000000" w:themeColor="text1"/>
          <w14:textFill>
            <w14:solidFill>
              <w14:schemeClr w14:val="tx1"/>
            </w14:solidFill>
          </w14:textFill>
        </w:rPr>
        <w:t>：对历史建筑保护专业理论和技术综合运用，进行历</w:t>
      </w:r>
      <w:r>
        <w:rPr>
          <w:rFonts w:hAnsi="SimSun" w:cs="SimSun"/>
          <w:b/>
          <w:color w:val="000000" w:themeColor="text1"/>
          <w14:textFill>
            <w14:solidFill>
              <w14:schemeClr w14:val="tx1"/>
            </w14:solidFill>
          </w14:textFill>
        </w:rPr>
        <w:t>史与现状信息采集与初步分析的技能</w:t>
      </w:r>
      <w:r>
        <w:rPr>
          <w:rFonts w:hint="eastAsia" w:hAnsi="SimSun" w:cs="SimSun"/>
          <w:b/>
          <w:color w:val="000000" w:themeColor="text1"/>
          <w14:textFill>
            <w14:solidFill>
              <w14:schemeClr w14:val="tx1"/>
            </w14:solidFill>
          </w14:textFill>
        </w:rPr>
        <w:t>。</w:t>
      </w:r>
    </w:p>
    <w:p>
      <w:pPr>
        <w:pStyle w:val="2"/>
        <w:numPr>
          <w:ilvl w:val="0"/>
          <w:numId w:val="1"/>
        </w:numPr>
        <w:spacing w:before="156" w:beforeLines="50" w:after="156" w:afterLines="5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1通过对目标对象实地测绘、现状记录、残损判断等工作，训练对于文物建筑现场信息的认识与采集能力；</w:t>
      </w:r>
    </w:p>
    <w:p>
      <w:pPr>
        <w:pStyle w:val="2"/>
        <w:spacing w:before="156" w:beforeLines="50" w:after="156" w:afterLines="50"/>
        <w:ind w:left="42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 2 通过对目标对象相关文献资料的发掘与梳理，训练对于文物建筑的历史研究能力。</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 xml:space="preserve">1. 3 </w:t>
      </w:r>
      <w:r>
        <w:rPr>
          <w:rFonts w:hint="eastAsia" w:hAnsi="SimSun" w:cs="SimSun"/>
          <w:color w:val="000000" w:themeColor="text1"/>
          <w14:textFill>
            <w14:solidFill>
              <w14:schemeClr w14:val="tx1"/>
            </w14:solidFill>
          </w14:textFill>
        </w:rPr>
        <w:t>研究结论与表达的技能。</w:t>
      </w:r>
    </w:p>
    <w:p>
      <w:pPr>
        <w:pStyle w:val="2"/>
        <w:spacing w:before="156" w:beforeLines="50" w:after="156" w:afterLines="50"/>
        <w:ind w:firstLine="422" w:firstLineChars="200"/>
        <w:rPr>
          <w:rFonts w:hAnsi="SimSun" w:cs="SimSun"/>
          <w:b/>
          <w:color w:val="000000" w:themeColor="text1"/>
          <w:lang w:val="zh-CN"/>
          <w14:textFill>
            <w14:solidFill>
              <w14:schemeClr w14:val="tx1"/>
            </w14:solidFill>
          </w14:textFill>
        </w:rPr>
      </w:pPr>
      <w:r>
        <w:rPr>
          <w:rFonts w:hint="eastAsia" w:hAnsi="SimSun" w:cs="SimSun"/>
          <w:b/>
          <w:color w:val="000000" w:themeColor="text1"/>
          <w14:textFill>
            <w14:solidFill>
              <w14:schemeClr w14:val="tx1"/>
            </w14:solidFill>
          </w14:textFill>
        </w:rPr>
        <w:t>课程目标</w:t>
      </w:r>
      <w:r>
        <w:rPr>
          <w:rFonts w:hAnsi="SimSun" w:cs="SimSun"/>
          <w:b/>
          <w:color w:val="000000" w:themeColor="text1"/>
          <w14:textFill>
            <w14:solidFill>
              <w14:schemeClr w14:val="tx1"/>
            </w14:solidFill>
          </w14:textFill>
        </w:rPr>
        <w:t>2: 学习和掌握文献检索、文献综述和论文的写作技能技巧</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2</w:t>
      </w:r>
      <w:r>
        <w:rPr>
          <w:rFonts w:hint="eastAsia" w:hAnsi="SimSun" w:cs="SimSun"/>
          <w:color w:val="000000" w:themeColor="text1"/>
          <w14:textFill>
            <w14:solidFill>
              <w14:schemeClr w14:val="tx1"/>
            </w14:solidFill>
          </w14:textFill>
        </w:rPr>
        <w:t>．1文献检索的技能。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2</w:t>
      </w:r>
      <w:r>
        <w:rPr>
          <w:rFonts w:hAnsi="SimSun" w:cs="SimSun"/>
          <w:color w:val="000000" w:themeColor="text1"/>
          <w14:textFill>
            <w14:solidFill>
              <w14:schemeClr w14:val="tx1"/>
            </w14:solidFill>
          </w14:textFill>
        </w:rPr>
        <w:t>. 2</w:t>
      </w:r>
      <w:r>
        <w:rPr>
          <w:rFonts w:hint="eastAsia" w:hAnsi="SimSun" w:cs="SimSun"/>
          <w:color w:val="000000" w:themeColor="text1"/>
          <w14:textFill>
            <w14:solidFill>
              <w14:schemeClr w14:val="tx1"/>
            </w14:solidFill>
          </w14:textFill>
        </w:rPr>
        <w:t>外文文献翻译的技能。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 xml:space="preserve">2. 3 </w:t>
      </w:r>
      <w:r>
        <w:rPr>
          <w:rFonts w:hint="eastAsia" w:hAnsi="SimSun" w:cs="SimSun"/>
          <w:color w:val="000000" w:themeColor="text1"/>
          <w14:textFill>
            <w14:solidFill>
              <w14:schemeClr w14:val="tx1"/>
            </w14:solidFill>
          </w14:textFill>
        </w:rPr>
        <w:t>文献综述的技能。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 xml:space="preserve">2. 4 </w:t>
      </w:r>
      <w:r>
        <w:rPr>
          <w:rFonts w:hint="eastAsia" w:hAnsi="SimSun" w:cs="SimSun"/>
          <w:color w:val="000000" w:themeColor="text1"/>
          <w14:textFill>
            <w14:solidFill>
              <w14:schemeClr w14:val="tx1"/>
            </w14:solidFill>
          </w14:textFill>
        </w:rPr>
        <w:t>学术论文写作的技能。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p>
    <w:p>
      <w:pPr>
        <w:pStyle w:val="2"/>
        <w:spacing w:before="156" w:beforeLines="50" w:after="156" w:afterLines="50"/>
        <w:ind w:firstLine="422" w:firstLineChars="200"/>
        <w:rPr>
          <w:rFonts w:hAnsi="SimSun" w:cs="SimSun"/>
          <w:b/>
          <w:color w:val="000000" w:themeColor="text1"/>
          <w14:textFill>
            <w14:solidFill>
              <w14:schemeClr w14:val="tx1"/>
            </w14:solidFill>
          </w14:textFill>
        </w:rPr>
      </w:pPr>
      <w:r>
        <w:rPr>
          <w:rFonts w:hint="eastAsia" w:hAnsi="SimSun" w:cs="SimSun"/>
          <w:b/>
          <w:color w:val="000000" w:themeColor="text1"/>
          <w14:textFill>
            <w14:solidFill>
              <w14:schemeClr w14:val="tx1"/>
            </w14:solidFill>
          </w14:textFill>
        </w:rPr>
        <w:t>课程目标</w:t>
      </w:r>
      <w:r>
        <w:rPr>
          <w:rFonts w:hAnsi="SimSun" w:cs="SimSun"/>
          <w:b/>
          <w:color w:val="000000" w:themeColor="text1"/>
          <w14:textFill>
            <w14:solidFill>
              <w14:schemeClr w14:val="tx1"/>
            </w14:solidFill>
          </w14:textFill>
        </w:rPr>
        <w:t>3</w:t>
      </w:r>
      <w:r>
        <w:rPr>
          <w:rFonts w:hint="eastAsia" w:hAnsi="SimSun" w:cs="SimSun"/>
          <w:b/>
          <w:color w:val="000000" w:themeColor="text1"/>
          <w14:textFill>
            <w14:solidFill>
              <w14:schemeClr w14:val="tx1"/>
            </w14:solidFill>
          </w14:textFill>
        </w:rPr>
        <w:t>：</w:t>
      </w:r>
      <w:r>
        <w:rPr>
          <w:rFonts w:hAnsi="SimSun" w:cs="SimSun"/>
          <w:b/>
          <w:color w:val="000000" w:themeColor="text1"/>
          <w14:textFill>
            <w14:solidFill>
              <w14:schemeClr w14:val="tx1"/>
            </w14:solidFill>
          </w14:textFill>
        </w:rPr>
        <w:t>在具体环境中综合运用建筑学、民族志、社会学、类型学等方法进行保护</w:t>
      </w:r>
      <w:r>
        <w:rPr>
          <w:rFonts w:hint="eastAsia" w:hAnsi="SimSun" w:cs="SimSun"/>
          <w:b/>
          <w:color w:val="000000" w:themeColor="text1"/>
          <w14:textFill>
            <w14:solidFill>
              <w14:schemeClr w14:val="tx1"/>
            </w14:solidFill>
          </w14:textFill>
        </w:rPr>
        <w:t>更新</w:t>
      </w:r>
      <w:r>
        <w:rPr>
          <w:rFonts w:hAnsi="SimSun" w:cs="SimSun"/>
          <w:b/>
          <w:color w:val="000000" w:themeColor="text1"/>
          <w14:textFill>
            <w14:solidFill>
              <w14:schemeClr w14:val="tx1"/>
            </w14:solidFill>
          </w14:textFill>
        </w:rPr>
        <w:t>设计</w:t>
      </w:r>
      <w:r>
        <w:rPr>
          <w:rFonts w:hint="eastAsia" w:hAnsi="SimSun" w:cs="SimSun"/>
          <w:b/>
          <w:color w:val="000000" w:themeColor="text1"/>
          <w14:textFill>
            <w14:solidFill>
              <w14:schemeClr w14:val="tx1"/>
            </w14:solidFill>
          </w14:textFill>
        </w:rPr>
        <w:t>的技能</w:t>
      </w:r>
      <w:r>
        <w:rPr>
          <w:rFonts w:hAnsi="SimSun" w:cs="SimSun"/>
          <w:b/>
          <w:color w:val="000000" w:themeColor="text1"/>
          <w14:textFill>
            <w14:solidFill>
              <w14:schemeClr w14:val="tx1"/>
            </w14:solidFill>
          </w14:textFill>
        </w:rPr>
        <w:t>。</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3</w:t>
      </w:r>
      <w:r>
        <w:rPr>
          <w:rFonts w:hint="eastAsia" w:hAnsi="SimSun" w:cs="SimSun"/>
          <w:color w:val="000000" w:themeColor="text1"/>
          <w14:textFill>
            <w14:solidFill>
              <w14:schemeClr w14:val="tx1"/>
            </w14:solidFill>
          </w14:textFill>
        </w:rPr>
        <w:t>.</w:t>
      </w:r>
      <w:r>
        <w:rPr>
          <w:rFonts w:hAnsi="SimSun" w:cs="SimSun"/>
          <w:color w:val="000000" w:themeColor="text1"/>
          <w14:textFill>
            <w14:solidFill>
              <w14:schemeClr w14:val="tx1"/>
            </w14:solidFill>
          </w14:textFill>
        </w:rPr>
        <w:t xml:space="preserve"> 1</w:t>
      </w:r>
      <w:r>
        <w:rPr>
          <w:rFonts w:hint="eastAsia" w:hAnsi="SimSun" w:cs="SimSun"/>
          <w:color w:val="000000" w:themeColor="text1"/>
          <w14:textFill>
            <w14:solidFill>
              <w14:schemeClr w14:val="tx1"/>
            </w14:solidFill>
          </w14:textFill>
        </w:rPr>
        <w:t>提出设计概念（含价值评估与特征要素判断）的技能。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3</w:t>
      </w:r>
      <w:r>
        <w:rPr>
          <w:rFonts w:hint="eastAsia" w:hAnsi="SimSun" w:cs="SimSun"/>
          <w:color w:val="000000" w:themeColor="text1"/>
          <w14:textFill>
            <w14:solidFill>
              <w14:schemeClr w14:val="tx1"/>
            </w14:solidFill>
          </w14:textFill>
        </w:rPr>
        <w:t>.</w:t>
      </w:r>
      <w:r>
        <w:rPr>
          <w:rFonts w:hAnsi="SimSun" w:cs="SimSun"/>
          <w:color w:val="000000" w:themeColor="text1"/>
          <w14:textFill>
            <w14:solidFill>
              <w14:schemeClr w14:val="tx1"/>
            </w14:solidFill>
          </w14:textFill>
        </w:rPr>
        <w:t xml:space="preserve"> 2</w:t>
      </w:r>
      <w:r>
        <w:rPr>
          <w:rFonts w:hint="eastAsia" w:hAnsi="SimSun" w:cs="SimSun"/>
          <w:color w:val="000000" w:themeColor="text1"/>
          <w14:textFill>
            <w14:solidFill>
              <w14:schemeClr w14:val="tx1"/>
            </w14:solidFill>
          </w14:textFill>
        </w:rPr>
        <w:t>总体设计与主要空间细部设计的技能。</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3</w:t>
      </w:r>
      <w:r>
        <w:rPr>
          <w:rFonts w:hint="eastAsia" w:hAnsi="SimSun" w:cs="SimSun"/>
          <w:color w:val="000000" w:themeColor="text1"/>
          <w14:textFill>
            <w14:solidFill>
              <w14:schemeClr w14:val="tx1"/>
            </w14:solidFill>
          </w14:textFill>
        </w:rPr>
        <w:t>.</w:t>
      </w:r>
      <w:r>
        <w:rPr>
          <w:rFonts w:hAnsi="SimSun" w:cs="SimSun"/>
          <w:color w:val="000000" w:themeColor="text1"/>
          <w14:textFill>
            <w14:solidFill>
              <w14:schemeClr w14:val="tx1"/>
            </w14:solidFill>
          </w14:textFill>
        </w:rPr>
        <w:t xml:space="preserve"> 3</w:t>
      </w:r>
      <w:r>
        <w:rPr>
          <w:rFonts w:hint="eastAsia" w:hAnsi="SimSun" w:cs="SimSun"/>
          <w:color w:val="000000" w:themeColor="text1"/>
          <w14:textFill>
            <w14:solidFill>
              <w14:schemeClr w14:val="tx1"/>
            </w14:solidFill>
          </w14:textFill>
        </w:rPr>
        <w:t>技术设计的技能。</w:t>
      </w:r>
    </w:p>
    <w:p>
      <w:pPr>
        <w:pStyle w:val="2"/>
        <w:spacing w:before="156" w:beforeLines="50" w:after="156" w:afterLines="50"/>
        <w:ind w:firstLine="422" w:firstLineChars="200"/>
        <w:rPr>
          <w:rFonts w:hAnsi="SimSun" w:cs="SimSun"/>
          <w:b/>
          <w:color w:val="000000" w:themeColor="text1"/>
          <w14:textFill>
            <w14:solidFill>
              <w14:schemeClr w14:val="tx1"/>
            </w14:solidFill>
          </w14:textFill>
        </w:rPr>
      </w:pPr>
      <w:r>
        <w:rPr>
          <w:rFonts w:hint="eastAsia" w:hAnsi="SimSun" w:cs="SimSun"/>
          <w:b/>
          <w:color w:val="000000" w:themeColor="text1"/>
          <w14:textFill>
            <w14:solidFill>
              <w14:schemeClr w14:val="tx1"/>
            </w14:solidFill>
          </w14:textFill>
        </w:rPr>
        <w:t>课程目标4</w:t>
      </w:r>
      <w:r>
        <w:rPr>
          <w:rFonts w:hAnsi="SimSun" w:cs="SimSun"/>
          <w:b/>
          <w:color w:val="000000" w:themeColor="text1"/>
          <w14:textFill>
            <w14:solidFill>
              <w14:schemeClr w14:val="tx1"/>
            </w14:solidFill>
          </w14:textFill>
        </w:rPr>
        <w:t>: 训练将基础研究、设计理论与保护设计融会贯通，构建设计逻辑性的能力。</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4. 1</w:t>
      </w:r>
      <w:r>
        <w:rPr>
          <w:rFonts w:hint="eastAsia" w:hAnsi="SimSun" w:cs="SimSun"/>
          <w:color w:val="000000" w:themeColor="text1"/>
          <w14:textFill>
            <w14:solidFill>
              <w14:schemeClr w14:val="tx1"/>
            </w14:solidFill>
          </w14:textFill>
        </w:rPr>
        <w:t>将研究成果用图纸和设计文本综合表达的能力。</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4. 2</w:t>
      </w:r>
      <w:r>
        <w:rPr>
          <w:rFonts w:hint="eastAsia" w:hAnsi="SimSun" w:cs="SimSun"/>
          <w:color w:val="000000" w:themeColor="text1"/>
          <w14:textFill>
            <w14:solidFill>
              <w14:schemeClr w14:val="tx1"/>
            </w14:solidFill>
          </w14:textFill>
        </w:rPr>
        <w:t>将研究成果用毕业论文文本综合表达的能力。</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 xml:space="preserve">4. 3 </w:t>
      </w:r>
      <w:r>
        <w:rPr>
          <w:rFonts w:hint="eastAsia" w:hAnsi="SimSun" w:cs="SimSun"/>
          <w:color w:val="000000" w:themeColor="text1"/>
          <w14:textFill>
            <w14:solidFill>
              <w14:schemeClr w14:val="tx1"/>
            </w14:solidFill>
          </w14:textFill>
        </w:rPr>
        <w:t>将研究成果用口头答辩的形式综合表达，并能回答相关问题的能力。</w:t>
      </w:r>
    </w:p>
    <w:p>
      <w:pPr>
        <w:pStyle w:val="2"/>
        <w:spacing w:before="156" w:beforeLines="50" w:after="156" w:afterLines="50"/>
        <w:ind w:firstLine="420" w:firstLineChars="200"/>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（要求参照《普通高等学校本科专业类教学质量国家标准》，对应各类专业认证标准，注意对毕业要求支撑程度强弱的描述，与“课程目标对毕业要求的支撑关系表一致）</w:t>
      </w:r>
    </w:p>
    <w:p>
      <w:pPr>
        <w:pStyle w:val="2"/>
        <w:spacing w:before="156" w:beforeLines="50" w:after="156" w:afterLines="50"/>
        <w:ind w:firstLine="480" w:firstLineChars="200"/>
        <w:rPr>
          <w:rFonts w:hAnsi="SimSun" w:cs="SimSun"/>
          <w:color w:val="000000" w:themeColor="text1"/>
          <w14:textFill>
            <w14:solidFill>
              <w14:schemeClr w14:val="tx1"/>
            </w14:solidFill>
          </w14:textFill>
        </w:rPr>
      </w:pPr>
      <w:r>
        <w:rPr>
          <w:rFonts w:hint="eastAsia" w:ascii="SimHei" w:hAnsi="SimHei" w:eastAsia="SimHei" w:cs="SimSun"/>
          <w:color w:val="000000" w:themeColor="text1"/>
          <w:sz w:val="24"/>
          <w:szCs w:val="24"/>
          <w14:textFill>
            <w14:solidFill>
              <w14:schemeClr w14:val="tx1"/>
            </w14:solidFill>
          </w14:textFill>
        </w:rPr>
        <w:t>（三）课程目标与毕业要求、课程内容的对应关系</w:t>
      </w:r>
    </w:p>
    <w:p>
      <w:pPr>
        <w:pStyle w:val="2"/>
        <w:spacing w:before="156" w:beforeLines="50" w:after="156" w:afterLines="50"/>
        <w:ind w:firstLine="422" w:firstLineChars="200"/>
        <w:jc w:val="center"/>
        <w:rPr>
          <w:rFonts w:ascii="SimHei" w:hAnsi="SimSun"/>
          <w:b/>
          <w:bCs/>
          <w:color w:val="000000" w:themeColor="text1"/>
          <w:szCs w:val="21"/>
          <w14:textFill>
            <w14:solidFill>
              <w14:schemeClr w14:val="tx1"/>
            </w14:solidFill>
          </w14:textFill>
        </w:rPr>
      </w:pPr>
      <w:r>
        <w:rPr>
          <w:rFonts w:hint="eastAsia" w:ascii="SimHei" w:hAnsi="SimSun"/>
          <w:b/>
          <w:bCs/>
          <w:color w:val="000000" w:themeColor="text1"/>
          <w:szCs w:val="21"/>
          <w14:textFill>
            <w14:solidFill>
              <w14:schemeClr w14:val="tx1"/>
            </w14:solidFill>
          </w14:textFill>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155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ascii="SimHei" w:hAnsi="SimSun"/>
                <w:b/>
                <w:bCs/>
                <w:color w:val="000000" w:themeColor="text1"/>
                <w:szCs w:val="21"/>
                <w14:textFill>
                  <w14:solidFill>
                    <w14:schemeClr w14:val="tx1"/>
                  </w14:solidFill>
                </w14:textFill>
              </w:rPr>
              <w:t>课程目标</w:t>
            </w:r>
          </w:p>
        </w:tc>
        <w:tc>
          <w:tcPr>
            <w:tcW w:w="1959" w:type="dxa"/>
            <w:vAlign w:val="center"/>
          </w:tcPr>
          <w:p>
            <w:pPr>
              <w:pStyle w:val="2"/>
              <w:spacing w:before="156" w:beforeLines="50" w:after="156" w:afterLines="50"/>
              <w:jc w:val="center"/>
              <w:rPr>
                <w:rFonts w:hAnsi="SimSun" w:cs="SimSun"/>
                <w:b/>
                <w:color w:val="000000" w:themeColor="text1"/>
                <w14:textFill>
                  <w14:solidFill>
                    <w14:schemeClr w14:val="tx1"/>
                  </w14:solidFill>
                </w14:textFill>
              </w:rPr>
            </w:pPr>
            <w:r>
              <w:rPr>
                <w:rFonts w:hint="eastAsia" w:hAnsi="SimSun" w:cs="SimSun"/>
                <w:b/>
                <w:color w:val="000000" w:themeColor="text1"/>
                <w14:textFill>
                  <w14:solidFill>
                    <w14:schemeClr w14:val="tx1"/>
                  </w14:solidFill>
                </w14:textFill>
              </w:rPr>
              <w:t>课程子目标</w:t>
            </w:r>
          </w:p>
        </w:tc>
        <w:tc>
          <w:tcPr>
            <w:tcW w:w="1554"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ascii="SimHei" w:hAnsi="SimSun"/>
                <w:b/>
                <w:bCs/>
                <w:color w:val="000000" w:themeColor="text1"/>
                <w:szCs w:val="21"/>
                <w14:textFill>
                  <w14:solidFill>
                    <w14:schemeClr w14:val="tx1"/>
                  </w14:solidFill>
                </w14:textFill>
              </w:rPr>
              <w:t>对应课程内容</w:t>
            </w:r>
          </w:p>
        </w:tc>
        <w:tc>
          <w:tcPr>
            <w:tcW w:w="4252"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ascii="SimHei" w:hAnsi="SimSun"/>
                <w:b/>
                <w:bCs/>
                <w:color w:val="000000" w:themeColor="text1"/>
                <w:szCs w:val="21"/>
                <w14:textFill>
                  <w14:solidFill>
                    <w14:schemeClr w14:val="tx1"/>
                  </w14:solidFill>
                </w14:textFill>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课程目标1：对历史建筑保护专业理论和技术综合运用，进行历史与现状信息采集与初步分析的技能。</w:t>
            </w:r>
          </w:p>
        </w:tc>
        <w:tc>
          <w:tcPr>
            <w:tcW w:w="1959" w:type="dxa"/>
            <w:vAlign w:val="center"/>
          </w:tcPr>
          <w:p>
            <w:pPr>
              <w:pStyle w:val="2"/>
              <w:spacing w:before="156" w:beforeLines="50" w:after="156" w:afterLines="50"/>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w:t>
            </w:r>
            <w:r>
              <w:rPr>
                <w:rFonts w:hint="eastAsia" w:hAnsi="SimSun" w:cs="SimSun"/>
                <w:color w:val="000000" w:themeColor="text1"/>
                <w14:textFill>
                  <w14:solidFill>
                    <w14:schemeClr w14:val="tx1"/>
                  </w14:solidFill>
                </w14:textFill>
              </w:rPr>
              <w:t>.</w:t>
            </w:r>
            <w:r>
              <w:rPr>
                <w:rFonts w:hAnsi="SimSun" w:cs="SimSun"/>
                <w:color w:val="000000" w:themeColor="text1"/>
                <w14:textFill>
                  <w14:solidFill>
                    <w14:schemeClr w14:val="tx1"/>
                  </w14:solidFill>
                </w14:textFill>
              </w:rPr>
              <w:t>1通过对目标对象实地测绘、现状记录、残损判断等工作，训练对于文物建筑现场信息的认识与采集能力</w:t>
            </w:r>
            <w:r>
              <w:rPr>
                <w:rFonts w:hint="eastAsia" w:hAnsi="SimSun" w:cs="SimSun"/>
                <w:color w:val="000000" w:themeColor="text1"/>
                <w14:textFill>
                  <w14:solidFill>
                    <w14:schemeClr w14:val="tx1"/>
                  </w14:solidFill>
                </w14:textFill>
              </w:rPr>
              <w:t>。</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阶段二</w:t>
            </w:r>
            <w:r>
              <w:rPr>
                <w:rFonts w:hint="eastAsia" w:hAnsi="SimSun" w:cs="SimSun"/>
                <w:color w:val="000000" w:themeColor="text1"/>
                <w14:textFill>
                  <w14:solidFill>
                    <w14:schemeClr w14:val="tx1"/>
                  </w14:solidFill>
                </w14:textFill>
              </w:rPr>
              <w:t>：现场调研</w:t>
            </w:r>
          </w:p>
        </w:tc>
        <w:tc>
          <w:tcPr>
            <w:tcW w:w="4252" w:type="dxa"/>
            <w:vMerge w:val="restart"/>
            <w:vAlign w:val="center"/>
          </w:tcPr>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毕业要求2：问题分析</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2-2掌握历史建筑的文化和技术信息采集与处理，以及对其材料和结构的‘病理诊断’，再到修复材料与工艺特征和应用要领等。</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毕业要求4：研究</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4-4有能力进行地域建筑与历史建筑的调查测绘。</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毕业要求5：使用现代工具</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5-4 掌握从历史建筑的文化和技术信息采集与处理，到对其构成材料的“病理诊断”，再到修复材料与工艺的特性和应用要领等一套完整的技术。</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毕业要求6：工程与社会</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6-1通过参与实习实践，将所学基础理论、专业知识和基本技能综合运用于专业实践，培养独立从事历史建筑保护与更新的能力，增强对于实际工程项目的认识和能力。</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毕业要求9：个人和团队</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9-1具有团队合作精神或意识。</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9-2能够在多学科背景下的团队中承担个体、团队成员以及负责人的角色，培养团队合作精神。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1.2</w:t>
            </w:r>
            <w:r>
              <w:rPr>
                <w:rFonts w:hAnsi="SimSun" w:cs="SimSun"/>
                <w:color w:val="000000" w:themeColor="text1"/>
                <w14:textFill>
                  <w14:solidFill>
                    <w14:schemeClr w14:val="tx1"/>
                  </w14:solidFill>
                </w14:textFill>
              </w:rPr>
              <w:t>通过对目标对象相关文献资料的发掘与梳理，训练对于文物建筑的历史研究能力。</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阶段二</w:t>
            </w:r>
            <w:r>
              <w:rPr>
                <w:rFonts w:hint="eastAsia" w:hAnsi="SimSun" w:cs="SimSun"/>
                <w:color w:val="000000" w:themeColor="text1"/>
                <w14:textFill>
                  <w14:solidFill>
                    <w14:schemeClr w14:val="tx1"/>
                  </w14:solidFill>
                </w14:textFill>
              </w:rPr>
              <w:t>：文献调查</w:t>
            </w:r>
          </w:p>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阶段三</w:t>
            </w:r>
            <w:r>
              <w:rPr>
                <w:rFonts w:hint="eastAsia" w:hAnsi="SimSun" w:cs="SimSun"/>
                <w:color w:val="000000" w:themeColor="text1"/>
                <w14:textFill>
                  <w14:solidFill>
                    <w14:schemeClr w14:val="tx1"/>
                  </w14:solidFill>
                </w14:textFill>
              </w:rPr>
              <w:t>：分析研究</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1.3研究结论与表达的技能。</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阶段三</w:t>
            </w:r>
            <w:r>
              <w:rPr>
                <w:rFonts w:hint="eastAsia" w:hAnsi="SimSun" w:cs="SimSun"/>
                <w:color w:val="000000" w:themeColor="text1"/>
                <w14:textFill>
                  <w14:solidFill>
                    <w14:schemeClr w14:val="tx1"/>
                  </w14:solidFill>
                </w14:textFill>
              </w:rPr>
              <w:t>：分析研究</w:t>
            </w:r>
          </w:p>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阶段四</w:t>
            </w:r>
            <w:r>
              <w:rPr>
                <w:rFonts w:hint="eastAsia" w:hAnsi="SimSun" w:cs="SimSun"/>
                <w:color w:val="000000" w:themeColor="text1"/>
                <w14:textFill>
                  <w14:solidFill>
                    <w14:schemeClr w14:val="tx1"/>
                  </w14:solidFill>
                </w14:textFill>
              </w:rPr>
              <w:t>：中期评图</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color w:val="000000" w:themeColor="text1"/>
                <w:szCs w:val="21"/>
                <w:lang w:val="zh-CN"/>
                <w14:textFill>
                  <w14:solidFill>
                    <w14:schemeClr w14:val="tx1"/>
                  </w14:solidFill>
                </w14:textFill>
              </w:rPr>
            </w:pPr>
            <w:r>
              <w:rPr>
                <w:rFonts w:hAnsi="SimSun" w:cs="SimSun"/>
                <w:color w:val="000000" w:themeColor="text1"/>
                <w:szCs w:val="21"/>
                <w14:textFill>
                  <w14:solidFill>
                    <w14:schemeClr w14:val="tx1"/>
                  </w14:solidFill>
                </w14:textFill>
              </w:rPr>
              <w:t>课程目标2: 学习和掌握文献检索、文献综述和论文的写作技能技巧</w:t>
            </w: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2.1</w:t>
            </w:r>
            <w:r>
              <w:rPr>
                <w:rFonts w:hAnsi="SimSun" w:cs="SimSun"/>
                <w:color w:val="000000" w:themeColor="text1"/>
                <w14:textFill>
                  <w14:solidFill>
                    <w14:schemeClr w14:val="tx1"/>
                  </w14:solidFill>
                </w14:textFill>
              </w:rPr>
              <w:t>文献检索的技能。</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阶段二</w:t>
            </w:r>
            <w:r>
              <w:rPr>
                <w:rFonts w:hint="eastAsia" w:hAnsi="SimSun" w:cs="SimSun"/>
                <w:color w:val="000000" w:themeColor="text1"/>
                <w14:textFill>
                  <w14:solidFill>
                    <w14:schemeClr w14:val="tx1"/>
                  </w14:solidFill>
                </w14:textFill>
              </w:rPr>
              <w:t>：文献调查</w:t>
            </w:r>
          </w:p>
        </w:tc>
        <w:tc>
          <w:tcPr>
            <w:tcW w:w="4252" w:type="dxa"/>
            <w:vMerge w:val="restart"/>
            <w:vAlign w:val="center"/>
          </w:tcPr>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毕业要求10：沟通</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10-1能够就历史建筑保护与更新、城乡遗产保护等问题与业界同行及社会公众进行有效沟通和交流，包括撰写报告和设计文稿、陈述发言、清晰表达或回应指令。</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10-2具备一定的国际视野，可持续发展的环境保护与文化传承意识、健康的社会交往能力。</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10-3具有一定的外语应用能力。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2.2</w:t>
            </w:r>
            <w:r>
              <w:rPr>
                <w:rFonts w:hAnsi="SimSun" w:cs="SimSun"/>
                <w:color w:val="000000" w:themeColor="text1"/>
                <w14:textFill>
                  <w14:solidFill>
                    <w14:schemeClr w14:val="tx1"/>
                  </w14:solidFill>
                </w14:textFill>
              </w:rPr>
              <w:t>外文文献翻译的技能。</w:t>
            </w:r>
          </w:p>
        </w:tc>
        <w:tc>
          <w:tcPr>
            <w:tcW w:w="1554"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hAnsi="SimSun"/>
                <w:color w:val="000000" w:themeColor="text1"/>
                <w14:textFill>
                  <w14:solidFill>
                    <w14:schemeClr w14:val="tx1"/>
                  </w14:solidFill>
                </w14:textFill>
              </w:rPr>
              <w:t>阶段二</w:t>
            </w:r>
            <w:r>
              <w:rPr>
                <w:rFonts w:hint="eastAsia" w:hAnsi="SimSun" w:cs="SimSun"/>
                <w:color w:val="000000" w:themeColor="text1"/>
                <w14:textFill>
                  <w14:solidFill>
                    <w14:schemeClr w14:val="tx1"/>
                  </w14:solidFill>
                </w14:textFill>
              </w:rPr>
              <w:t>：翻译外文文献资料</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2.3文献综述的技能。</w:t>
            </w:r>
          </w:p>
        </w:tc>
        <w:tc>
          <w:tcPr>
            <w:tcW w:w="1554"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hAnsi="SimSun"/>
                <w:color w:val="000000" w:themeColor="text1"/>
                <w14:textFill>
                  <w14:solidFill>
                    <w14:schemeClr w14:val="tx1"/>
                  </w14:solidFill>
                </w14:textFill>
              </w:rPr>
              <w:t>阶段二</w:t>
            </w:r>
            <w:r>
              <w:rPr>
                <w:rFonts w:hint="eastAsia" w:hAnsi="SimSun" w:cs="SimSun"/>
                <w:color w:val="000000" w:themeColor="text1"/>
                <w14:textFill>
                  <w14:solidFill>
                    <w14:schemeClr w14:val="tx1"/>
                  </w14:solidFill>
                </w14:textFill>
              </w:rPr>
              <w:t>：文献综述</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2.4 学术论文写作的技能。</w:t>
            </w:r>
          </w:p>
        </w:tc>
        <w:tc>
          <w:tcPr>
            <w:tcW w:w="1554"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hAnsi="SimSun"/>
                <w:color w:val="000000" w:themeColor="text1"/>
                <w14:textFill>
                  <w14:solidFill>
                    <w14:schemeClr w14:val="tx1"/>
                  </w14:solidFill>
                </w14:textFill>
              </w:rPr>
              <w:t>阶段七</w:t>
            </w:r>
            <w:r>
              <w:rPr>
                <w:rFonts w:hint="eastAsia" w:hAnsi="SimSun" w:cs="SimSun"/>
                <w:color w:val="000000" w:themeColor="text1"/>
                <w14:textFill>
                  <w14:solidFill>
                    <w14:schemeClr w14:val="tx1"/>
                  </w14:solidFill>
                </w14:textFill>
              </w:rPr>
              <w:t>：成果表达，撰写报告</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课程目标3：在具体环境中综合运用建筑学、民族志、社会学、类型学等方法进行保护更新设计的技能。</w:t>
            </w: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Ansi="SimSun" w:cs="SimSun"/>
                <w:color w:val="000000" w:themeColor="text1"/>
                <w:szCs w:val="21"/>
                <w14:textFill>
                  <w14:solidFill>
                    <w14:schemeClr w14:val="tx1"/>
                  </w14:solidFill>
                </w14:textFill>
              </w:rPr>
              <w:t>3. 1提出设计概念（含价值评估与特征要素判断）的技能。</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阶段四</w:t>
            </w:r>
            <w:r>
              <w:rPr>
                <w:rFonts w:hint="eastAsia" w:hAnsi="SimSun" w:cs="SimSun"/>
                <w:color w:val="000000" w:themeColor="text1"/>
                <w14:textFill>
                  <w14:solidFill>
                    <w14:schemeClr w14:val="tx1"/>
                  </w14:solidFill>
                </w14:textFill>
              </w:rPr>
              <w:t>：概念设计</w:t>
            </w:r>
          </w:p>
        </w:tc>
        <w:tc>
          <w:tcPr>
            <w:tcW w:w="4252" w:type="dxa"/>
            <w:vAlign w:val="center"/>
          </w:tcPr>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毕业要求2：问题分析</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2-1掌握建筑、城市、景观保护设计的内容，将保护的理念-价值判断和规则-法律法规等约束条件，与保护对象的策划、规划和设计相结合。</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毕业要求4：研究</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4-3掌握历史建筑保护的理论、准则和法规精要；</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毕业要求7：环境和可持续发展</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7-1充分认识到历史建筑保护对于环境及社会可持续发展的影响</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7-2从本学科的相关专业知识出发，能够理解和评价针对复杂工程问题的专业工程实践对于上述方面的各方面影响，自觉在设计实践中加以综合运用。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3. 2总体设计与主要空间细部设计的技能。</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阶段四</w:t>
            </w:r>
            <w:r>
              <w:rPr>
                <w:rFonts w:hint="eastAsia" w:hAnsi="SimSun" w:cs="SimSun"/>
                <w:color w:val="000000" w:themeColor="text1"/>
                <w14:textFill>
                  <w14:solidFill>
                    <w14:schemeClr w14:val="tx1"/>
                  </w14:solidFill>
                </w14:textFill>
              </w:rPr>
              <w:t>：概念设计</w:t>
            </w:r>
          </w:p>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阶段四</w:t>
            </w:r>
            <w:r>
              <w:rPr>
                <w:rFonts w:hint="eastAsia" w:hAnsi="SimSun" w:cs="SimSun"/>
                <w:color w:val="000000" w:themeColor="text1"/>
                <w14:textFill>
                  <w14:solidFill>
                    <w14:schemeClr w14:val="tx1"/>
                  </w14:solidFill>
                </w14:textFill>
              </w:rPr>
              <w:t>：中期评图</w:t>
            </w:r>
          </w:p>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阶段六：保护设计</w:t>
            </w:r>
          </w:p>
        </w:tc>
        <w:tc>
          <w:tcPr>
            <w:tcW w:w="4252" w:type="dxa"/>
            <w:vMerge w:val="restart"/>
            <w:vAlign w:val="center"/>
          </w:tcPr>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毕业要求1：工程知识</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1-2掌握建筑遗产保护与再生的基本理论与知识，历史建筑保护工程特殊技术体系以及建筑遗产保护与再生设计的一般程序与方法。</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毕业要求3：设计/开发解决方案</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3-2掌握维修设计、整饬设计、复原设计，以及相关的改建、加建和扩建设计要领，理解适应性再利用设计和可逆性设计方法的意义，学习如何运用具体的设计手法和技术手段，来达到保护与再生的高度统一。</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毕业要求5：使用现代工具</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5-2同时掌握必要的软件操作能力，如CAD、3DS、sketch up、PS在内的专业设计、图形软件基本知识和技能，并使用这些专业软件绘制设计图和编制设计文件。</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毕业要求11：项目管理</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11-2了解与文物建筑、历史建筑、历史文化名城名镇名村保护有关的法规、规范和标准的基本内容</w:t>
            </w:r>
            <w:r>
              <w:rPr>
                <w:rFonts w:hint="eastAsia" w:hAnsi="SimSun" w:cs="SimSu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3. 3技术设计的技能。</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阶段六：保护设计</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课程目标4: 训练将基础研究、设计理论与保护设计融会贯通，构建设计逻辑性的能力。</w:t>
            </w:r>
          </w:p>
        </w:tc>
        <w:tc>
          <w:tcPr>
            <w:tcW w:w="1959"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Ansi="SimSun" w:cs="SimSun"/>
                <w:color w:val="000000" w:themeColor="text1"/>
                <w:szCs w:val="21"/>
                <w14:textFill>
                  <w14:solidFill>
                    <w14:schemeClr w14:val="tx1"/>
                  </w14:solidFill>
                </w14:textFill>
              </w:rPr>
              <w:t>4. 1将研究成果用图纸和设计文本综合表达的能力。</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阶段五：中期评图</w:t>
            </w:r>
          </w:p>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olor w:val="000000" w:themeColor="text1"/>
                <w14:textFill>
                  <w14:solidFill>
                    <w14:schemeClr w14:val="tx1"/>
                  </w14:solidFill>
                </w14:textFill>
              </w:rPr>
              <w:t>阶段七</w:t>
            </w:r>
            <w:r>
              <w:rPr>
                <w:rFonts w:hint="eastAsia" w:hAnsi="SimSun" w:cs="SimSun"/>
                <w:color w:val="000000" w:themeColor="text1"/>
                <w14:textFill>
                  <w14:solidFill>
                    <w14:schemeClr w14:val="tx1"/>
                  </w14:solidFill>
                </w14:textFill>
              </w:rPr>
              <w:t>：成果表达，撰写报告</w:t>
            </w:r>
          </w:p>
        </w:tc>
        <w:tc>
          <w:tcPr>
            <w:tcW w:w="4252" w:type="dxa"/>
            <w:vMerge w:val="restart"/>
            <w:vAlign w:val="center"/>
          </w:tcPr>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毕业要求10：沟通</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10-1能够就历史建筑保护与更新、城乡遗产保护等问题与业界同行及社会公众进行有效沟通和交流，包括撰写报告和设计文稿、陈述发言、清晰表达或回应指令。</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10-2具备一定的国际视野，可持续发展的环境保护与文化传承意识、健康的社会交往能力。</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10-3具有一定的外语应用能力。</w:t>
            </w:r>
          </w:p>
          <w:p>
            <w:pPr>
              <w:pStyle w:val="2"/>
              <w:spacing w:before="156" w:beforeLines="50" w:after="156" w:afterLines="50"/>
              <w:jc w:val="left"/>
              <w:rPr>
                <w:rFonts w:hAnsi="SimSun" w:cs="SimSun"/>
                <w:b/>
                <w:bCs/>
                <w:color w:val="000000" w:themeColor="text1"/>
                <w14:textFill>
                  <w14:solidFill>
                    <w14:schemeClr w14:val="tx1"/>
                  </w14:solidFill>
                </w14:textFill>
              </w:rPr>
            </w:pPr>
            <w:r>
              <w:rPr>
                <w:rFonts w:hAnsi="SimSun" w:cs="SimSun"/>
                <w:b/>
                <w:bCs/>
                <w:color w:val="000000" w:themeColor="text1"/>
                <w14:textFill>
                  <w14:solidFill>
                    <w14:schemeClr w14:val="tx1"/>
                  </w14:solidFill>
                </w14:textFill>
              </w:rPr>
              <w:t>毕业要求12：终身学习</w:t>
            </w:r>
          </w:p>
          <w:p>
            <w:pPr>
              <w:pStyle w:val="2"/>
              <w:spacing w:before="156" w:beforeLines="50" w:after="156" w:afterLines="5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12-1具有自主学习和终身学习的意识，培养在专业领域不断学习和适应发展的能力。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4. 2将研究成果用毕业论文文本综合表达的能力。</w:t>
            </w:r>
          </w:p>
        </w:tc>
        <w:tc>
          <w:tcPr>
            <w:tcW w:w="1554" w:type="dxa"/>
            <w:vAlign w:val="center"/>
          </w:tcPr>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hAnsi="SimSun"/>
                <w:color w:val="000000" w:themeColor="text1"/>
                <w14:textFill>
                  <w14:solidFill>
                    <w14:schemeClr w14:val="tx1"/>
                  </w14:solidFill>
                </w14:textFill>
              </w:rPr>
              <w:t>阶段七</w:t>
            </w:r>
            <w:r>
              <w:rPr>
                <w:rFonts w:hint="eastAsia" w:hAnsi="SimSun" w:cs="SimSun"/>
                <w:color w:val="000000" w:themeColor="text1"/>
                <w14:textFill>
                  <w14:solidFill>
                    <w14:schemeClr w14:val="tx1"/>
                  </w14:solidFill>
                </w14:textFill>
              </w:rPr>
              <w:t>：成果表达，撰写报告</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p>
        </w:tc>
        <w:tc>
          <w:tcPr>
            <w:tcW w:w="1959" w:type="dxa"/>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4. 3 将研究成果用口头答辩的形式综合表达，并能回答相关问题的能力。</w:t>
            </w:r>
          </w:p>
        </w:tc>
        <w:tc>
          <w:tcPr>
            <w:tcW w:w="1554" w:type="dxa"/>
            <w:vAlign w:val="center"/>
          </w:tcPr>
          <w:p>
            <w:pPr>
              <w:pStyle w:val="2"/>
              <w:spacing w:before="156" w:beforeLines="50" w:after="156" w:afterLines="50"/>
              <w:jc w:val="center"/>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阶段五：中期评图</w:t>
            </w:r>
          </w:p>
          <w:p>
            <w:pPr>
              <w:pStyle w:val="2"/>
              <w:spacing w:before="156" w:beforeLines="50" w:after="156" w:afterLines="50"/>
              <w:jc w:val="center"/>
              <w:rPr>
                <w:rFonts w:ascii="SimHei" w:hAnsi="SimSun"/>
                <w:b/>
                <w:bCs/>
                <w:color w:val="000000" w:themeColor="text1"/>
                <w:szCs w:val="21"/>
                <w14:textFill>
                  <w14:solidFill>
                    <w14:schemeClr w14:val="tx1"/>
                  </w14:solidFill>
                </w14:textFill>
              </w:rPr>
            </w:pPr>
            <w:r>
              <w:rPr>
                <w:rFonts w:hint="eastAsia" w:hAnsi="SimSun" w:cs="SimSun"/>
                <w:color w:val="000000" w:themeColor="text1"/>
                <w14:textFill>
                  <w14:solidFill>
                    <w14:schemeClr w14:val="tx1"/>
                  </w14:solidFill>
                </w14:textFill>
              </w:rPr>
              <w:t>阶段八：毕业设计答辩</w:t>
            </w:r>
          </w:p>
        </w:tc>
        <w:tc>
          <w:tcPr>
            <w:tcW w:w="4252" w:type="dxa"/>
            <w:vMerge w:val="continue"/>
            <w:vAlign w:val="center"/>
          </w:tcPr>
          <w:p>
            <w:pPr>
              <w:pStyle w:val="2"/>
              <w:spacing w:before="156" w:beforeLines="50" w:after="156" w:afterLines="50"/>
              <w:jc w:val="left"/>
              <w:rPr>
                <w:rFonts w:hAnsi="SimSun" w:cs="SimSun"/>
                <w:color w:val="000000" w:themeColor="text1"/>
                <w14:textFill>
                  <w14:solidFill>
                    <w14:schemeClr w14:val="tx1"/>
                  </w14:solidFill>
                </w14:textFill>
              </w:rPr>
            </w:pPr>
          </w:p>
        </w:tc>
      </w:tr>
    </w:tbl>
    <w:p>
      <w:pPr>
        <w:spacing w:before="156" w:beforeLines="50" w:after="156" w:afterLines="50"/>
        <w:ind w:firstLine="562" w:firstLineChars="200"/>
        <w:rPr>
          <w:rFonts w:ascii="SimHei" w:hAnsi="SimHei" w:eastAsia="SimHei"/>
          <w:b/>
          <w:color w:val="000000" w:themeColor="text1"/>
          <w:sz w:val="28"/>
          <w:szCs w:val="28"/>
          <w14:textFill>
            <w14:solidFill>
              <w14:schemeClr w14:val="tx1"/>
            </w14:solidFill>
          </w14:textFill>
        </w:rPr>
      </w:pPr>
      <w:r>
        <w:rPr>
          <w:rFonts w:hint="eastAsia" w:ascii="SimHei" w:hAnsi="SimHei" w:eastAsia="SimHei"/>
          <w:b/>
          <w:color w:val="000000" w:themeColor="text1"/>
          <w:sz w:val="28"/>
          <w:szCs w:val="28"/>
          <w14:textFill>
            <w14:solidFill>
              <w14:schemeClr w14:val="tx1"/>
            </w14:solidFill>
          </w14:textFill>
        </w:rPr>
        <w:t>三、教学内容</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阶段一 毕业设计（论文）开题</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使学生掌握毕业设计（论文）的要求和目标，了解选题背景与意义，做好毕业设计的各项准备工作。</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（1）重点：确定毕业设计（论文）的基地和目标。</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（2）难点：确定毕业设计（论文）的研究和设计的切入点，拟定课题的研究选题方向。</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（1）熟悉毕业设计（论文）的基本内容和要求。</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组织相关师生学习《苏州大学本科生毕业设计（论文）工作管理办法（2020年修订）》（以下简称《工作管理办法》），并下载相关毕业设计（论文）工作用表（可在教务部及学院网站下载），了解具体规定、要求、格式等详细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由各专业教学小组组长负责召开本专业指导教师（含外聘指导老师）和全体毕业生毕业设计（论文）动员会，明确毕业设计（论文）的目的、任务、规定、进度、纪律，安排</w:t>
      </w: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充分做好毕业设计（论文）工作思想上、组织上的准备。</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（2）遗产地</w:t>
      </w:r>
      <w:r>
        <w:rPr>
          <w:rFonts w:hint="eastAsia" w:ascii="SimSun" w:hAnsi="SimSun" w:eastAsia="SimSun" w:cs="SimSun"/>
          <w:color w:val="000000" w:themeColor="text1"/>
          <w:kern w:val="0"/>
          <w:szCs w:val="21"/>
          <w14:textFill>
            <w14:solidFill>
              <w14:schemeClr w14:val="tx1"/>
            </w14:solidFill>
          </w14:textFill>
        </w:rPr>
        <w:t>宏</w:t>
      </w:r>
      <w:r>
        <w:rPr>
          <w:rFonts w:ascii="SimSun" w:hAnsi="SimSun" w:eastAsia="SimSun" w:cs="SimSun"/>
          <w:color w:val="000000" w:themeColor="text1"/>
          <w:kern w:val="0"/>
          <w:szCs w:val="21"/>
          <w14:textFill>
            <w14:solidFill>
              <w14:schemeClr w14:val="tx1"/>
            </w14:solidFill>
          </w14:textFill>
        </w:rPr>
        <w:t>观性的背景介绍</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本课题的基本概况（选址与环境、时间、基础沿革、文物身份等）</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课题设计的意义（历史与当代价值）</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（3）</w:t>
      </w:r>
      <w:r>
        <w:rPr>
          <w:rFonts w:hint="eastAsia" w:ascii="SimSun" w:hAnsi="SimSun" w:eastAsia="SimSun"/>
          <w:color w:val="000000" w:themeColor="text1"/>
          <w:szCs w:val="21"/>
          <w14:textFill>
            <w14:solidFill>
              <w14:schemeClr w14:val="tx1"/>
            </w14:solidFill>
          </w14:textFill>
        </w:rPr>
        <w:t>查阅必要的基础资料。</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主要针对学生的毕业设计</w:t>
      </w:r>
      <w:r>
        <w:rPr>
          <w:rFonts w:hint="eastAsia" w:ascii="SimSun" w:hAnsi="SimSun" w:eastAsia="SimSun" w:cs="SimSun"/>
          <w:color w:val="000000" w:themeColor="text1"/>
          <w:kern w:val="0"/>
          <w:szCs w:val="21"/>
          <w14:textFill>
            <w14:solidFill>
              <w14:schemeClr w14:val="tx1"/>
            </w14:solidFill>
          </w14:textFill>
        </w:rPr>
        <w:t>开题</w:t>
      </w:r>
      <w:r>
        <w:rPr>
          <w:rFonts w:ascii="SimSun" w:hAnsi="SimSun" w:eastAsia="SimSun" w:cs="SimSun"/>
          <w:color w:val="000000" w:themeColor="text1"/>
          <w:kern w:val="0"/>
          <w:szCs w:val="21"/>
          <w14:textFill>
            <w14:solidFill>
              <w14:schemeClr w14:val="tx1"/>
            </w14:solidFill>
          </w14:textFill>
        </w:rPr>
        <w:t>的工作态度，考勤情况进行打分。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 xml:space="preserve">阶段二 </w:t>
      </w:r>
      <w:r>
        <w:rPr>
          <w:rFonts w:ascii="SimHei" w:hAnsi="SimHei" w:eastAsia="SimHei" w:cs="Times New Roman"/>
          <w:b/>
          <w:color w:val="000000" w:themeColor="text1"/>
          <w:sz w:val="24"/>
          <w:szCs w:val="24"/>
          <w14:textFill>
            <w14:solidFill>
              <w14:schemeClr w14:val="tx1"/>
            </w14:solidFill>
          </w14:textFill>
        </w:rPr>
        <w:t>现场调研，文献翻译</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全面搜集毕业设计基地的各类资料，掌握论文选题在国内外研究现状和发展概况，初步掌握研究相关的理论和方法论，熟悉文献综述、外文翻译的撰写方式和格式要求。</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（1）重点：学生现场调研的组织分工；介绍文献综述的方法。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（2）难点：现场调研的全面性和针对性；调研内容与选题方向的紧密关系。</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（1）熟悉文献综述、外文翻译的要求和方法。</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（2）现场</w:t>
      </w:r>
      <w:r>
        <w:rPr>
          <w:rFonts w:ascii="SimSun" w:hAnsi="SimSun" w:eastAsia="SimSun"/>
          <w:color w:val="000000" w:themeColor="text1"/>
          <w:szCs w:val="21"/>
          <w14:textFill>
            <w14:solidFill>
              <w14:schemeClr w14:val="tx1"/>
            </w14:solidFill>
          </w14:textFill>
        </w:rPr>
        <w:t>信息采集（历史与现状信息采集、周边微环境的调查、测绘信息采集等）</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（3）</w:t>
      </w:r>
      <w:r>
        <w:rPr>
          <w:rFonts w:ascii="SimSun" w:hAnsi="SimSun" w:eastAsia="SimSun"/>
          <w:color w:val="000000" w:themeColor="text1"/>
          <w:szCs w:val="21"/>
          <w14:textFill>
            <w14:solidFill>
              <w14:schemeClr w14:val="tx1"/>
            </w14:solidFill>
          </w14:textFill>
        </w:rPr>
        <w:t>信息</w:t>
      </w:r>
      <w:r>
        <w:rPr>
          <w:rFonts w:hint="eastAsia" w:ascii="SimSun" w:hAnsi="SimSun" w:eastAsia="SimSun"/>
          <w:color w:val="000000" w:themeColor="text1"/>
          <w:szCs w:val="21"/>
          <w14:textFill>
            <w14:solidFill>
              <w14:schemeClr w14:val="tx1"/>
            </w14:solidFill>
          </w14:textFill>
        </w:rPr>
        <w:t>整理和</w:t>
      </w:r>
      <w:r>
        <w:rPr>
          <w:rFonts w:ascii="SimSun" w:hAnsi="SimSun" w:eastAsia="SimSun"/>
          <w:color w:val="000000" w:themeColor="text1"/>
          <w:szCs w:val="21"/>
          <w14:textFill>
            <w14:solidFill>
              <w14:schemeClr w14:val="tx1"/>
            </w14:solidFill>
          </w14:textFill>
        </w:rPr>
        <w:t>分析（场域、场所、空间分析，建筑类型学分析等）</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现场调研中</w:t>
      </w:r>
      <w:r>
        <w:rPr>
          <w:rFonts w:ascii="SimSun" w:hAnsi="SimSun" w:eastAsia="SimSun" w:cs="SimSun"/>
          <w:color w:val="000000" w:themeColor="text1"/>
          <w:kern w:val="0"/>
          <w:szCs w:val="21"/>
          <w14:textFill>
            <w14:solidFill>
              <w14:schemeClr w14:val="tx1"/>
            </w14:solidFill>
          </w14:textFill>
        </w:rPr>
        <w:t>的工作态度</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考勤情况</w:t>
      </w:r>
      <w:r>
        <w:rPr>
          <w:rFonts w:hint="eastAsia" w:ascii="SimSun" w:hAnsi="SimSun" w:eastAsia="SimSun" w:cs="SimSun"/>
          <w:color w:val="000000" w:themeColor="text1"/>
          <w:kern w:val="0"/>
          <w:szCs w:val="21"/>
          <w14:textFill>
            <w14:solidFill>
              <w14:schemeClr w14:val="tx1"/>
            </w14:solidFill>
          </w14:textFill>
        </w:rPr>
        <w:t>，以及对《开题报告》、《文献综述》、《外文翻译》成果</w:t>
      </w:r>
      <w:r>
        <w:rPr>
          <w:rFonts w:ascii="SimSun" w:hAnsi="SimSun" w:eastAsia="SimSun" w:cs="SimSun"/>
          <w:color w:val="000000" w:themeColor="text1"/>
          <w:kern w:val="0"/>
          <w:szCs w:val="21"/>
          <w14:textFill>
            <w14:solidFill>
              <w14:schemeClr w14:val="tx1"/>
            </w14:solidFill>
          </w14:textFill>
        </w:rPr>
        <w:t>进行</w:t>
      </w:r>
      <w:r>
        <w:rPr>
          <w:rFonts w:hint="eastAsia" w:ascii="SimSun" w:hAnsi="SimSun" w:eastAsia="SimSun" w:cs="SimSun"/>
          <w:color w:val="000000" w:themeColor="text1"/>
          <w:kern w:val="0"/>
          <w:szCs w:val="21"/>
          <w14:textFill>
            <w14:solidFill>
              <w14:schemeClr w14:val="tx1"/>
            </w14:solidFill>
          </w14:textFill>
        </w:rPr>
        <w:t>审核打分</w:t>
      </w:r>
      <w:r>
        <w:rPr>
          <w:rFonts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 xml:space="preserve">阶段三 </w:t>
      </w:r>
      <w:r>
        <w:rPr>
          <w:rFonts w:ascii="SimHei" w:hAnsi="SimHei" w:eastAsia="SimHei" w:cs="Times New Roman"/>
          <w:b/>
          <w:color w:val="000000" w:themeColor="text1"/>
          <w:sz w:val="24"/>
          <w:szCs w:val="24"/>
          <w14:textFill>
            <w14:solidFill>
              <w14:schemeClr w14:val="tx1"/>
            </w14:solidFill>
          </w14:textFill>
        </w:rPr>
        <w:t>分析研究</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要求研究具有层次性，结合宏观和微观研究，甄别文物建筑形制特征的个体特殊性与地域普遍性，深入理解目标对象物质形态与文化形态之间的影响和作用机制，从而对文物建筑的价值进行更为准确和全面的定位，为保护和活化设计提供切实合理的依据。</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（1）重点：引导学生掌握与选题方向有关的研究方法，并将其运用到自己的专题研究中。</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（2）难点：引导学生选择恰当的研究问题和技术路线。</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（1）历史、</w:t>
      </w:r>
      <w:r>
        <w:rPr>
          <w:rFonts w:ascii="SimSun" w:hAnsi="SimSun" w:eastAsia="SimSun"/>
          <w:color w:val="000000" w:themeColor="text1"/>
          <w:szCs w:val="21"/>
          <w14:textFill>
            <w14:solidFill>
              <w14:schemeClr w14:val="tx1"/>
            </w14:solidFill>
          </w14:textFill>
        </w:rPr>
        <w:t>文化的背景性研究；</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（2）同</w:t>
      </w:r>
      <w:r>
        <w:rPr>
          <w:rFonts w:ascii="SimSun" w:hAnsi="SimSun" w:eastAsia="SimSun"/>
          <w:color w:val="000000" w:themeColor="text1"/>
          <w:szCs w:val="21"/>
          <w14:textFill>
            <w14:solidFill>
              <w14:schemeClr w14:val="tx1"/>
            </w14:solidFill>
          </w14:textFill>
        </w:rPr>
        <w:t>类建筑形制的横向比较研究与类型学研究；</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（3）基地城市尺度下的同类</w:t>
      </w:r>
      <w:r>
        <w:rPr>
          <w:rFonts w:ascii="SimSun" w:hAnsi="SimSun" w:eastAsia="SimSun"/>
          <w:color w:val="000000" w:themeColor="text1"/>
          <w:szCs w:val="21"/>
          <w14:textFill>
            <w14:solidFill>
              <w14:schemeClr w14:val="tx1"/>
            </w14:solidFill>
          </w14:textFill>
        </w:rPr>
        <w:t>建筑的空间分布与形制比较研究；</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（4）建筑单体的</w:t>
      </w:r>
      <w:r>
        <w:rPr>
          <w:rFonts w:ascii="SimSun" w:hAnsi="SimSun" w:eastAsia="SimSun"/>
          <w:color w:val="000000" w:themeColor="text1"/>
          <w:szCs w:val="21"/>
          <w14:textFill>
            <w14:solidFill>
              <w14:schemeClr w14:val="tx1"/>
            </w14:solidFill>
          </w14:textFill>
        </w:rPr>
        <w:t>历史沿革、场地现状、文物本体形制</w:t>
      </w:r>
      <w:r>
        <w:rPr>
          <w:rFonts w:hint="eastAsia" w:ascii="SimSun" w:hAnsi="SimSun" w:eastAsia="SimSun"/>
          <w:color w:val="000000" w:themeColor="text1"/>
          <w:szCs w:val="21"/>
          <w14:textFill>
            <w14:solidFill>
              <w14:schemeClr w14:val="tx1"/>
            </w14:solidFill>
          </w14:textFill>
        </w:rPr>
        <w:t>和工艺（</w:t>
      </w:r>
      <w:r>
        <w:rPr>
          <w:rFonts w:ascii="SimSun" w:hAnsi="SimSun" w:eastAsia="SimSun"/>
          <w:color w:val="000000" w:themeColor="text1"/>
          <w:szCs w:val="21"/>
          <w14:textFill>
            <w14:solidFill>
              <w14:schemeClr w14:val="tx1"/>
            </w14:solidFill>
          </w14:textFill>
        </w:rPr>
        <w:t>结构、构造、空间、装饰等）的研究；</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5</w:t>
      </w:r>
      <w:r>
        <w:rPr>
          <w:rFonts w:hint="eastAsia" w:ascii="SimSun" w:hAnsi="SimSun" w:eastAsia="SimSun"/>
          <w:color w:val="000000" w:themeColor="text1"/>
          <w:szCs w:val="21"/>
          <w14:textFill>
            <w14:solidFill>
              <w14:schemeClr w14:val="tx1"/>
            </w14:solidFill>
          </w14:textFill>
        </w:rPr>
        <w:t>）其他与毕业设计（论文）选题有关的研究</w:t>
      </w:r>
      <w:r>
        <w:rPr>
          <w:rFonts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分析研究的成果（分析图、文字归纳等）汇报</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 xml:space="preserve">阶段四 </w:t>
      </w:r>
      <w:r>
        <w:rPr>
          <w:rFonts w:ascii="SimHei" w:hAnsi="SimHei" w:eastAsia="SimHei" w:cs="Times New Roman"/>
          <w:b/>
          <w:color w:val="000000" w:themeColor="text1"/>
          <w:sz w:val="24"/>
          <w:szCs w:val="24"/>
          <w14:textFill>
            <w14:solidFill>
              <w14:schemeClr w14:val="tx1"/>
            </w14:solidFill>
          </w14:textFill>
        </w:rPr>
        <w:t>概念设计</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在前期研究、现场调研、价值评估的基础上进行设计构思，提出基本</w:t>
      </w:r>
      <w:r>
        <w:rPr>
          <w:rFonts w:hint="eastAsia" w:ascii="SimSun" w:hAnsi="SimSun" w:eastAsia="SimSun" w:cs="SimSun"/>
          <w:color w:val="000000" w:themeColor="text1"/>
          <w:kern w:val="0"/>
          <w:szCs w:val="21"/>
          <w14:textFill>
            <w14:solidFill>
              <w14:schemeClr w14:val="tx1"/>
            </w14:solidFill>
          </w14:textFill>
        </w:rPr>
        <w:t>保护</w:t>
      </w:r>
      <w:r>
        <w:rPr>
          <w:rFonts w:ascii="SimSun" w:hAnsi="SimSun" w:eastAsia="SimSun" w:cs="SimSun"/>
          <w:color w:val="000000" w:themeColor="text1"/>
          <w:kern w:val="0"/>
          <w:szCs w:val="21"/>
          <w14:textFill>
            <w14:solidFill>
              <w14:schemeClr w14:val="tx1"/>
            </w14:solidFill>
          </w14:textFill>
        </w:rPr>
        <w:t>设计概念，明确对</w:t>
      </w:r>
      <w:r>
        <w:rPr>
          <w:rFonts w:hint="eastAsia" w:ascii="SimSun" w:hAnsi="SimSun" w:eastAsia="SimSun" w:cs="SimSun"/>
          <w:color w:val="000000" w:themeColor="text1"/>
          <w:kern w:val="0"/>
          <w:szCs w:val="21"/>
          <w14:textFill>
            <w14:solidFill>
              <w14:schemeClr w14:val="tx1"/>
            </w14:solidFill>
          </w14:textFill>
        </w:rPr>
        <w:t>目标对象的</w:t>
      </w:r>
      <w:r>
        <w:rPr>
          <w:rFonts w:ascii="SimSun" w:hAnsi="SimSun" w:eastAsia="SimSun" w:cs="SimSun"/>
          <w:color w:val="000000" w:themeColor="text1"/>
          <w:kern w:val="0"/>
          <w:szCs w:val="21"/>
          <w14:textFill>
            <w14:solidFill>
              <w14:schemeClr w14:val="tx1"/>
            </w14:solidFill>
          </w14:textFill>
        </w:rPr>
        <w:t>处理方法。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（1）重点：识别什么是有价值的？保护什么？建筑的更新活动对城市有何贡献？分析保护对象的特征要素；识别更新设计的问题和需要；将前期研究、现状评估和价值分析成果转化成保护设计概念和方案。</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w:t>
      </w:r>
      <w:r>
        <w:rPr>
          <w:rFonts w:ascii="SimSun" w:hAnsi="SimSun" w:eastAsia="SimSun" w:cs="SimSun"/>
          <w:color w:val="000000" w:themeColor="text1"/>
          <w:kern w:val="0"/>
          <w:szCs w:val="21"/>
          <w14:textFill>
            <w14:solidFill>
              <w14:schemeClr w14:val="tx1"/>
            </w14:solidFill>
          </w14:textFill>
        </w:rPr>
        <w:t>研究-概念-设计的整体关系</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只有基于全面而深入的对城镇环境、街区与建筑特征、历史与现状的研究，才能准确厘清对象价值、把握对象特征要素，确定适当的保护与更新策略。</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w:t>
      </w:r>
      <w:r>
        <w:rPr>
          <w:rFonts w:ascii="SimSun" w:hAnsi="SimSun" w:eastAsia="SimSun"/>
          <w:color w:val="000000" w:themeColor="text1"/>
          <w:szCs w:val="21"/>
          <w14:textFill>
            <w14:solidFill>
              <w14:schemeClr w14:val="tx1"/>
            </w14:solidFill>
          </w14:textFill>
        </w:rPr>
        <w:t>价值评估与特征要素判断</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（2）保护理念和设计概念</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概念设计的成果（分析图、文字归纳等）汇报</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阶段五 中期评图</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归纳与</w:t>
      </w:r>
      <w:r>
        <w:rPr>
          <w:rFonts w:ascii="SimSun" w:hAnsi="SimSun" w:eastAsia="SimSun" w:cs="SimSun"/>
          <w:color w:val="000000" w:themeColor="text1"/>
          <w:kern w:val="0"/>
          <w:szCs w:val="21"/>
          <w14:textFill>
            <w14:solidFill>
              <w14:schemeClr w14:val="tx1"/>
            </w14:solidFill>
          </w14:textFill>
        </w:rPr>
        <w:t>展示</w:t>
      </w:r>
      <w:r>
        <w:rPr>
          <w:rFonts w:hint="eastAsia" w:ascii="SimSun" w:hAnsi="SimSun" w:eastAsia="SimSun" w:cs="SimSun"/>
          <w:color w:val="000000" w:themeColor="text1"/>
          <w:kern w:val="0"/>
          <w:szCs w:val="21"/>
          <w14:textFill>
            <w14:solidFill>
              <w14:schemeClr w14:val="tx1"/>
            </w14:solidFill>
          </w14:textFill>
        </w:rPr>
        <w:t>中期阶段的研究</w:t>
      </w:r>
      <w:r>
        <w:rPr>
          <w:rFonts w:ascii="SimSun" w:hAnsi="SimSun" w:eastAsia="SimSun" w:cs="SimSun"/>
          <w:color w:val="000000" w:themeColor="text1"/>
          <w:kern w:val="0"/>
          <w:szCs w:val="21"/>
          <w14:textFill>
            <w14:solidFill>
              <w14:schemeClr w14:val="tx1"/>
            </w14:solidFill>
          </w14:textFill>
        </w:rPr>
        <w:t>成果</w:t>
      </w:r>
      <w:r>
        <w:rPr>
          <w:rFonts w:hint="eastAsia" w:ascii="SimSun" w:hAnsi="SimSun" w:eastAsia="SimSun" w:cs="SimSun"/>
          <w:color w:val="000000" w:themeColor="text1"/>
          <w:kern w:val="0"/>
          <w:szCs w:val="21"/>
          <w14:textFill>
            <w14:solidFill>
              <w14:schemeClr w14:val="tx1"/>
            </w14:solidFill>
          </w14:textFill>
        </w:rPr>
        <w:t>和设计概念</w:t>
      </w:r>
      <w:r>
        <w:rPr>
          <w:rFonts w:ascii="SimSun" w:hAnsi="SimSun" w:eastAsia="SimSun" w:cs="SimSun"/>
          <w:color w:val="000000" w:themeColor="text1"/>
          <w:kern w:val="0"/>
          <w:szCs w:val="21"/>
          <w14:textFill>
            <w14:solidFill>
              <w14:schemeClr w14:val="tx1"/>
            </w14:solidFill>
          </w14:textFill>
        </w:rPr>
        <w:t>，提高学生语言表达能力及现场应对问题能力</w:t>
      </w:r>
      <w:r>
        <w:rPr>
          <w:rFonts w:hint="eastAsia" w:ascii="SimSun" w:hAnsi="SimSun" w:eastAsia="SimSun" w:cs="SimSun"/>
          <w:color w:val="000000" w:themeColor="text1"/>
          <w:kern w:val="0"/>
          <w:szCs w:val="21"/>
          <w14:textFill>
            <w14:solidFill>
              <w14:schemeClr w14:val="tx1"/>
            </w14:solidFill>
          </w14:textFill>
        </w:rPr>
        <w:t>。学生根据中期评图评审组提出的意见进行修改、完善、优化，</w:t>
      </w:r>
      <w:r>
        <w:rPr>
          <w:rFonts w:ascii="SimSun" w:hAnsi="SimSun" w:eastAsia="SimSun" w:cs="SimSun"/>
          <w:color w:val="000000" w:themeColor="text1"/>
          <w:kern w:val="0"/>
          <w:szCs w:val="21"/>
          <w14:textFill>
            <w14:solidFill>
              <w14:schemeClr w14:val="tx1"/>
            </w14:solidFill>
          </w14:textFill>
        </w:rPr>
        <w:t>保证毕业设计的教学质量。</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（1）重点：前期研究</w:t>
      </w:r>
      <w:r>
        <w:rPr>
          <w:rFonts w:ascii="SimSun" w:hAnsi="SimSun" w:eastAsia="SimSun" w:cs="SimSun"/>
          <w:color w:val="000000" w:themeColor="text1"/>
          <w:kern w:val="0"/>
          <w:szCs w:val="21"/>
          <w14:textFill>
            <w14:solidFill>
              <w14:schemeClr w14:val="tx1"/>
            </w14:solidFill>
          </w14:textFill>
        </w:rPr>
        <w:t>成果</w:t>
      </w:r>
      <w:r>
        <w:rPr>
          <w:rFonts w:hint="eastAsia" w:ascii="SimSun" w:hAnsi="SimSun" w:eastAsia="SimSun" w:cs="SimSun"/>
          <w:color w:val="000000" w:themeColor="text1"/>
          <w:kern w:val="0"/>
          <w:szCs w:val="21"/>
          <w14:textFill>
            <w14:solidFill>
              <w14:schemeClr w14:val="tx1"/>
            </w14:solidFill>
          </w14:textFill>
        </w:rPr>
        <w:t>和初步概念的表达。</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（2）难点：梳理</w:t>
      </w:r>
      <w:r>
        <w:rPr>
          <w:rFonts w:ascii="SimSun" w:hAnsi="SimSun" w:eastAsia="SimSun" w:cs="SimSun"/>
          <w:color w:val="000000" w:themeColor="text1"/>
          <w:kern w:val="0"/>
          <w:szCs w:val="21"/>
          <w14:textFill>
            <w14:solidFill>
              <w14:schemeClr w14:val="tx1"/>
            </w14:solidFill>
          </w14:textFill>
        </w:rPr>
        <w:t>研究-概念-设计的</w:t>
      </w:r>
      <w:r>
        <w:rPr>
          <w:rFonts w:hint="eastAsia" w:ascii="SimSun" w:hAnsi="SimSun" w:eastAsia="SimSun" w:cs="SimSun"/>
          <w:color w:val="000000" w:themeColor="text1"/>
          <w:kern w:val="0"/>
          <w:szCs w:val="21"/>
          <w14:textFill>
            <w14:solidFill>
              <w14:schemeClr w14:val="tx1"/>
            </w14:solidFill>
          </w14:textFill>
        </w:rPr>
        <w:t>逻辑</w:t>
      </w:r>
      <w:r>
        <w:rPr>
          <w:rFonts w:ascii="SimSun" w:hAnsi="SimSun" w:eastAsia="SimSun" w:cs="SimSun"/>
          <w:color w:val="000000" w:themeColor="text1"/>
          <w:kern w:val="0"/>
          <w:szCs w:val="21"/>
          <w14:textFill>
            <w14:solidFill>
              <w14:schemeClr w14:val="tx1"/>
            </w14:solidFill>
          </w14:textFill>
        </w:rPr>
        <w:t>关系</w:t>
      </w:r>
      <w:r>
        <w:rPr>
          <w:rFonts w:hint="eastAsia" w:ascii="SimSun" w:hAnsi="SimSun" w:eastAsia="SimSun" w:cs="SimSun"/>
          <w:color w:val="000000" w:themeColor="text1"/>
          <w:kern w:val="0"/>
          <w:szCs w:val="21"/>
          <w14:textFill>
            <w14:solidFill>
              <w14:schemeClr w14:val="tx1"/>
            </w14:solidFill>
          </w14:textFill>
        </w:rPr>
        <w:t>；研究与设计成果的图面表现力。</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（1）研究和初步概念成果表达的提升。</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（2）撰写中期答辩报告并准备PPT文件。</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邀请课程内外专家组成的评审组，</w:t>
      </w:r>
      <w:r>
        <w:rPr>
          <w:rFonts w:ascii="SimSun" w:hAnsi="SimSun" w:eastAsia="SimSun" w:cs="SimSun"/>
          <w:color w:val="000000" w:themeColor="text1"/>
          <w:kern w:val="0"/>
          <w:szCs w:val="21"/>
          <w14:textFill>
            <w14:solidFill>
              <w14:schemeClr w14:val="tx1"/>
            </w14:solidFill>
          </w14:textFill>
        </w:rPr>
        <w:t>针对学生的</w:t>
      </w:r>
      <w:r>
        <w:rPr>
          <w:rFonts w:hint="eastAsia" w:ascii="SimSun" w:hAnsi="SimSun" w:eastAsia="SimSun" w:cs="SimSun"/>
          <w:color w:val="000000" w:themeColor="text1"/>
          <w:kern w:val="0"/>
          <w:szCs w:val="21"/>
          <w14:textFill>
            <w14:solidFill>
              <w14:schemeClr w14:val="tx1"/>
            </w14:solidFill>
          </w14:textFill>
        </w:rPr>
        <w:t>中期研究和概念设计成果汇报（PPT、口头报告等）</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阶段六 保护设计</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pStyle w:val="2"/>
        <w:spacing w:before="156" w:beforeLines="50" w:after="156" w:afterLines="50"/>
        <w:ind w:firstLine="420"/>
        <w:jc w:val="left"/>
        <w:rPr>
          <w:rFonts w:hAnsi="SimSun" w:cs="SimSun"/>
          <w:color w:val="000000" w:themeColor="text1"/>
          <w14:textFill>
            <w14:solidFill>
              <w14:schemeClr w14:val="tx1"/>
            </w14:solidFill>
          </w14:textFill>
        </w:rPr>
      </w:pPr>
      <w:r>
        <w:rPr>
          <w:rFonts w:hAnsi="SimSun" w:cs="SimSun"/>
          <w:color w:val="000000" w:themeColor="text1"/>
          <w14:textFill>
            <w14:solidFill>
              <w14:schemeClr w14:val="tx1"/>
            </w14:solidFill>
          </w14:textFill>
        </w:rPr>
        <w:t>掌握建筑遗产保护与再生设计的一般程序与方法。掌握维修设计、整饬设计、复原设计，以及相关的改建、加建和扩建设计要领，理解适应性再利用设计和可逆性设计方法的意义，学习如何运用具体的设计手法和技术手段，来达到保护与再生的高度统一。同时掌握必要的软件操作能力，如CAD、3DS、sketch up、PS在内的专业设计、图形软件基本知识和技能，并使用这些专业软件绘制设计图和编制设计文件。了解与文物建筑、历史建筑、历史文化名城名镇名村保护有关的法规、规范和标准的基本内容</w:t>
      </w:r>
      <w:r>
        <w:rPr>
          <w:rFonts w:hint="eastAsia" w:hAnsi="SimSun" w:cs="SimSun"/>
          <w:color w:val="000000" w:themeColor="text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w:t>
      </w:r>
      <w:r>
        <w:rPr>
          <w:rFonts w:ascii="SimSun" w:hAnsi="SimSun" w:eastAsia="SimSun" w:cs="SimSun"/>
          <w:color w:val="000000" w:themeColor="text1"/>
          <w:kern w:val="0"/>
          <w:szCs w:val="21"/>
          <w14:textFill>
            <w14:solidFill>
              <w14:schemeClr w14:val="tx1"/>
            </w14:solidFill>
          </w14:textFill>
        </w:rPr>
        <w:t>特征要素的保护与展示；设计的合理性与可靠性；设计与表达深度</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（2）难点：从研究到设计</w:t>
      </w:r>
      <w:r>
        <w:rPr>
          <w:rFonts w:ascii="SimSun" w:hAnsi="SimSun" w:eastAsia="SimSun" w:cs="SimSun"/>
          <w:color w:val="000000" w:themeColor="text1"/>
          <w:kern w:val="0"/>
          <w:szCs w:val="21"/>
          <w14:textFill>
            <w14:solidFill>
              <w14:schemeClr w14:val="tx1"/>
            </w14:solidFill>
          </w14:textFill>
        </w:rPr>
        <w:t>整个过程的逻辑性与整体性。</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w:t>
      </w:r>
      <w:r>
        <w:rPr>
          <w:rFonts w:ascii="SimSun" w:hAnsi="SimSun" w:eastAsia="SimSun"/>
          <w:color w:val="000000" w:themeColor="text1"/>
          <w:szCs w:val="21"/>
          <w14:textFill>
            <w14:solidFill>
              <w14:schemeClr w14:val="tx1"/>
            </w14:solidFill>
          </w14:textFill>
        </w:rPr>
        <w:t>建筑的保护修缮与活化利用设计</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a.设计基于历史和现状的调研，充分体现基础研究与设计之间的逻辑联系</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b</w:t>
      </w:r>
      <w:r>
        <w:rPr>
          <w:rFonts w:ascii="SimSun" w:hAnsi="SimSun" w:eastAsia="SimSun"/>
          <w:color w:val="000000" w:themeColor="text1"/>
          <w:szCs w:val="21"/>
          <w14:textFill>
            <w14:solidFill>
              <w14:schemeClr w14:val="tx1"/>
            </w14:solidFill>
          </w14:textFill>
        </w:rPr>
        <w:t>.遵守相关文物法律法规、并结合建筑的实际情况制定保护细则</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c</w:t>
      </w:r>
      <w:r>
        <w:rPr>
          <w:rFonts w:ascii="SimSun" w:hAnsi="SimSun" w:eastAsia="SimSun"/>
          <w:color w:val="000000" w:themeColor="text1"/>
          <w:szCs w:val="21"/>
          <w14:textFill>
            <w14:solidFill>
              <w14:schemeClr w14:val="tx1"/>
            </w14:solidFill>
          </w14:textFill>
        </w:rPr>
        <w:t>.以恰当的图文表达方式，如平面、立面、剖面、鸟瞰、主要视角效果图、设计分析图（流线、交通、功能、景观等）充分说明设计思路。</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(2)环境整饬</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a.结合周边环境现状与历史环境研究，合理进行外部空间设计</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b.合理组织外部场地和建筑内部交通流线</w:t>
      </w:r>
      <w:r>
        <w:rPr>
          <w:rFonts w:hint="eastAsia" w:ascii="SimSun" w:hAnsi="SimSun" w:eastAsia="SimSun"/>
          <w:color w:val="000000" w:themeColor="text1"/>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c.设计应充分考虑与街区历史风貌的关系，体现整体性。</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分析研究的成果（分析图、设计图、模型、效果图等）汇报</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阶段七 成果表达，撰写报告</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pStyle w:val="2"/>
        <w:spacing w:before="156" w:beforeLines="50" w:after="156" w:afterLines="50"/>
        <w:ind w:firstLine="420"/>
        <w:jc w:val="left"/>
        <w:rPr>
          <w:rFonts w:hAnsi="SimSun" w:cs="SimSun"/>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通过撰写毕业论文，准备设计图纸、汇报PPT文件、答辩陈述，对毕业设计的成果进行全面总结和提升。</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（1）重点：全面提升研究</w:t>
      </w:r>
      <w:r>
        <w:rPr>
          <w:rFonts w:ascii="SimSun" w:hAnsi="SimSun" w:eastAsia="SimSun" w:cs="SimSun"/>
          <w:color w:val="000000" w:themeColor="text1"/>
          <w:kern w:val="0"/>
          <w:szCs w:val="21"/>
          <w14:textFill>
            <w14:solidFill>
              <w14:schemeClr w14:val="tx1"/>
            </w14:solidFill>
          </w14:textFill>
        </w:rPr>
        <w:t>成果</w:t>
      </w:r>
      <w:r>
        <w:rPr>
          <w:rFonts w:hint="eastAsia" w:ascii="SimSun" w:hAnsi="SimSun" w:eastAsia="SimSun" w:cs="SimSun"/>
          <w:color w:val="000000" w:themeColor="text1"/>
          <w:kern w:val="0"/>
          <w:szCs w:val="21"/>
          <w14:textFill>
            <w14:solidFill>
              <w14:schemeClr w14:val="tx1"/>
            </w14:solidFill>
          </w14:textFill>
        </w:rPr>
        <w:t>和保护设计的表达。毕业论文的查重工作，确保论文为学生自己的研究成果。</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（2）难点：整体梳理</w:t>
      </w:r>
      <w:r>
        <w:rPr>
          <w:rFonts w:ascii="SimSun" w:hAnsi="SimSun" w:eastAsia="SimSun" w:cs="SimSun"/>
          <w:color w:val="000000" w:themeColor="text1"/>
          <w:kern w:val="0"/>
          <w:szCs w:val="21"/>
          <w14:textFill>
            <w14:solidFill>
              <w14:schemeClr w14:val="tx1"/>
            </w14:solidFill>
          </w14:textFill>
        </w:rPr>
        <w:t>研究-概念-设计的</w:t>
      </w:r>
      <w:r>
        <w:rPr>
          <w:rFonts w:hint="eastAsia" w:ascii="SimSun" w:hAnsi="SimSun" w:eastAsia="SimSun" w:cs="SimSun"/>
          <w:color w:val="000000" w:themeColor="text1"/>
          <w:kern w:val="0"/>
          <w:szCs w:val="21"/>
          <w14:textFill>
            <w14:solidFill>
              <w14:schemeClr w14:val="tx1"/>
            </w14:solidFill>
          </w14:textFill>
        </w:rPr>
        <w:t>逻辑</w:t>
      </w:r>
      <w:r>
        <w:rPr>
          <w:rFonts w:ascii="SimSun" w:hAnsi="SimSun" w:eastAsia="SimSun" w:cs="SimSun"/>
          <w:color w:val="000000" w:themeColor="text1"/>
          <w:kern w:val="0"/>
          <w:szCs w:val="21"/>
          <w14:textFill>
            <w14:solidFill>
              <w14:schemeClr w14:val="tx1"/>
            </w14:solidFill>
          </w14:textFill>
        </w:rPr>
        <w:t>关系</w:t>
      </w:r>
      <w:r>
        <w:rPr>
          <w:rFonts w:hint="eastAsia" w:ascii="SimSun" w:hAnsi="SimSun" w:eastAsia="SimSun" w:cs="SimSun"/>
          <w:color w:val="000000" w:themeColor="text1"/>
          <w:kern w:val="0"/>
          <w:szCs w:val="21"/>
          <w14:textFill>
            <w14:solidFill>
              <w14:schemeClr w14:val="tx1"/>
            </w14:solidFill>
          </w14:textFill>
        </w:rPr>
        <w:t>；强化研究与设计成果的图面表现力。</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（1）学术论文写作的方法和规范。</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（2）各类设计图纸（分析图、设计图、效果图）及其平面排版设计表现力的提升。</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主要针对学生的</w:t>
      </w:r>
      <w:r>
        <w:rPr>
          <w:rFonts w:hint="eastAsia" w:ascii="SimSun" w:hAnsi="SimSun" w:eastAsia="SimSun" w:cs="SimSun"/>
          <w:color w:val="000000" w:themeColor="text1"/>
          <w:kern w:val="0"/>
          <w:szCs w:val="21"/>
          <w14:textFill>
            <w14:solidFill>
              <w14:schemeClr w14:val="tx1"/>
            </w14:solidFill>
          </w14:textFill>
        </w:rPr>
        <w:t>分析研究成果（毕业论文草稿）和设计成果（各类设计图纸和PPT文件）</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482" w:firstLineChars="200"/>
        <w:jc w:val="left"/>
        <w:rPr>
          <w:color w:val="000000" w:themeColor="text1"/>
          <w14:textFill>
            <w14:solidFill>
              <w14:schemeClr w14:val="tx1"/>
            </w14:solidFill>
          </w14:textFill>
        </w:rPr>
      </w:pPr>
      <w:r>
        <w:rPr>
          <w:rFonts w:hint="eastAsia" w:ascii="SimHei" w:hAnsi="SimHei" w:eastAsia="SimHei" w:cs="Times New Roman"/>
          <w:b/>
          <w:color w:val="000000" w:themeColor="text1"/>
          <w:sz w:val="24"/>
          <w:szCs w:val="24"/>
          <w14:textFill>
            <w14:solidFill>
              <w14:schemeClr w14:val="tx1"/>
            </w14:solidFill>
          </w14:textFill>
        </w:rPr>
        <w:t>阶段八 毕业设计答辩</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1.</w:t>
      </w:r>
      <w:r>
        <w:rPr>
          <w:rFonts w:hint="eastAsia" w:ascii="SimSun" w:hAnsi="SimSun" w:eastAsia="SimSun" w:cs="SimSun"/>
          <w:color w:val="000000" w:themeColor="text1"/>
          <w:kern w:val="0"/>
          <w:szCs w:val="21"/>
          <w14:textFill>
            <w14:solidFill>
              <w14:schemeClr w14:val="tx1"/>
            </w14:solidFill>
          </w14:textFill>
        </w:rPr>
        <w:t xml:space="preserve">教学目标 </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全面</w:t>
      </w:r>
      <w:r>
        <w:rPr>
          <w:rFonts w:ascii="SimSun" w:hAnsi="SimSun" w:eastAsia="SimSun" w:cs="SimSun"/>
          <w:color w:val="000000" w:themeColor="text1"/>
          <w:kern w:val="0"/>
          <w:szCs w:val="21"/>
          <w14:textFill>
            <w14:solidFill>
              <w14:schemeClr w14:val="tx1"/>
            </w14:solidFill>
          </w14:textFill>
        </w:rPr>
        <w:t>展示</w:t>
      </w:r>
      <w:r>
        <w:rPr>
          <w:rFonts w:hint="eastAsia" w:ascii="SimSun" w:hAnsi="SimSun" w:eastAsia="SimSun" w:cs="SimSun"/>
          <w:color w:val="000000" w:themeColor="text1"/>
          <w:kern w:val="0"/>
          <w:szCs w:val="21"/>
          <w14:textFill>
            <w14:solidFill>
              <w14:schemeClr w14:val="tx1"/>
            </w14:solidFill>
          </w14:textFill>
        </w:rPr>
        <w:t>终期阶段的研究和设计成果</w:t>
      </w:r>
      <w:r>
        <w:rPr>
          <w:rFonts w:ascii="SimSun" w:hAnsi="SimSun" w:eastAsia="SimSun" w:cs="SimSun"/>
          <w:color w:val="000000" w:themeColor="text1"/>
          <w:kern w:val="0"/>
          <w:szCs w:val="21"/>
          <w14:textFill>
            <w14:solidFill>
              <w14:schemeClr w14:val="tx1"/>
            </w14:solidFill>
          </w14:textFill>
        </w:rPr>
        <w:t>，提高学生就历史建筑保护与更新、城乡遗产保护等问题与业界同行</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及社会公众</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进行有效沟通和交流的能力。</w:t>
      </w:r>
      <w:r>
        <w:rPr>
          <w:rFonts w:hint="eastAsia" w:ascii="SimSun" w:hAnsi="SimSun" w:eastAsia="SimSun" w:cs="SimSun"/>
          <w:color w:val="000000" w:themeColor="text1"/>
          <w:kern w:val="0"/>
          <w:szCs w:val="21"/>
          <w14:textFill>
            <w14:solidFill>
              <w14:schemeClr w14:val="tx1"/>
            </w14:solidFill>
          </w14:textFill>
        </w:rPr>
        <w:t>终期答辩可以综合检验毕业设计各方面的教学质量。</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2.</w:t>
      </w:r>
      <w:r>
        <w:rPr>
          <w:rFonts w:hint="eastAsia" w:ascii="SimSun" w:hAnsi="SimSun" w:eastAsia="SimSun" w:cs="SimSun"/>
          <w:color w:val="000000" w:themeColor="text1"/>
          <w:kern w:val="0"/>
          <w:szCs w:val="21"/>
          <w14:textFill>
            <w14:solidFill>
              <w14:schemeClr w14:val="tx1"/>
            </w14:solidFill>
          </w14:textFill>
        </w:rPr>
        <w:t>教学重难点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（1）重点：梳理</w:t>
      </w:r>
      <w:r>
        <w:rPr>
          <w:rFonts w:ascii="SimSun" w:hAnsi="SimSun" w:eastAsia="SimSun" w:cs="SimSun"/>
          <w:color w:val="000000" w:themeColor="text1"/>
          <w:kern w:val="0"/>
          <w:szCs w:val="21"/>
          <w14:textFill>
            <w14:solidFill>
              <w14:schemeClr w14:val="tx1"/>
            </w14:solidFill>
          </w14:textFill>
        </w:rPr>
        <w:t>研究-概念-设计的</w:t>
      </w:r>
      <w:r>
        <w:rPr>
          <w:rFonts w:hint="eastAsia" w:ascii="SimSun" w:hAnsi="SimSun" w:eastAsia="SimSun" w:cs="SimSun"/>
          <w:color w:val="000000" w:themeColor="text1"/>
          <w:kern w:val="0"/>
          <w:szCs w:val="21"/>
          <w14:textFill>
            <w14:solidFill>
              <w14:schemeClr w14:val="tx1"/>
            </w14:solidFill>
          </w14:textFill>
        </w:rPr>
        <w:t>逻辑</w:t>
      </w:r>
      <w:r>
        <w:rPr>
          <w:rFonts w:ascii="SimSun" w:hAnsi="SimSun" w:eastAsia="SimSun" w:cs="SimSun"/>
          <w:color w:val="000000" w:themeColor="text1"/>
          <w:kern w:val="0"/>
          <w:szCs w:val="21"/>
          <w14:textFill>
            <w14:solidFill>
              <w14:schemeClr w14:val="tx1"/>
            </w14:solidFill>
          </w14:textFill>
        </w:rPr>
        <w:t>关系</w:t>
      </w:r>
      <w:r>
        <w:rPr>
          <w:rFonts w:hint="eastAsia" w:ascii="SimSun" w:hAnsi="SimSun" w:eastAsia="SimSun" w:cs="SimSun"/>
          <w:color w:val="000000" w:themeColor="text1"/>
          <w:kern w:val="0"/>
          <w:szCs w:val="21"/>
          <w14:textFill>
            <w14:solidFill>
              <w14:schemeClr w14:val="tx1"/>
            </w14:solidFill>
          </w14:textFill>
        </w:rPr>
        <w:t>。研究论文的创新性、深度和规范性；设计成果的创新性、合理性、深度和图面表现力。</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（2）难点：分辨毕业设计中的剽窃现象，确保图纸为学生自己的原创成果。</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3.</w:t>
      </w:r>
      <w:r>
        <w:rPr>
          <w:rFonts w:hint="eastAsia" w:ascii="SimSun" w:hAnsi="SimSun" w:eastAsia="SimSun" w:cs="SimSun"/>
          <w:color w:val="000000" w:themeColor="text1"/>
          <w:kern w:val="0"/>
          <w:szCs w:val="21"/>
          <w14:textFill>
            <w14:solidFill>
              <w14:schemeClr w14:val="tx1"/>
            </w14:solidFill>
          </w14:textFill>
        </w:rPr>
        <w:t>教学内容</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1</w:t>
      </w:r>
      <w:r>
        <w:rPr>
          <w:rFonts w:hint="eastAsia" w:ascii="SimSun" w:hAnsi="SimSun" w:eastAsia="SimSun"/>
          <w:color w:val="000000" w:themeColor="text1"/>
          <w:szCs w:val="21"/>
          <w14:textFill>
            <w14:solidFill>
              <w14:schemeClr w14:val="tx1"/>
            </w14:solidFill>
          </w14:textFill>
        </w:rPr>
        <w:t>）撰写毕业设计答辩报告并准备PPT文件。</w:t>
      </w:r>
    </w:p>
    <w:p>
      <w:pPr>
        <w:widowControl/>
        <w:spacing w:before="156" w:beforeLines="50" w:after="156" w:afterLines="50"/>
        <w:ind w:firstLine="420" w:firstLineChars="200"/>
        <w:jc w:val="left"/>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（2）毕业设计答辩的程序和注意事项。</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4</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教学方法</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讲授法、讨论法、</w:t>
      </w:r>
      <w:r>
        <w:rPr>
          <w:rFonts w:hint="eastAsia" w:ascii="SimSun" w:hAnsi="SimSun" w:eastAsia="SimSun"/>
          <w:color w:val="000000" w:themeColor="text1"/>
          <w14:textFill>
            <w14:solidFill>
              <w14:schemeClr w14:val="tx1"/>
            </w14:solidFill>
          </w14:textFill>
        </w:rPr>
        <w:t>实践教学法、案例教学法</w:t>
      </w:r>
      <w:r>
        <w:rPr>
          <w:rFonts w:hint="eastAsia" w:ascii="SimSun" w:hAnsi="SimSun" w:eastAsia="SimSun" w:cs="SimSun"/>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s="TimesNewRomanPSMT"/>
          <w:color w:val="000000" w:themeColor="text1"/>
          <w:kern w:val="0"/>
          <w:szCs w:val="21"/>
          <w14:textFill>
            <w14:solidFill>
              <w14:schemeClr w14:val="tx1"/>
            </w14:solidFill>
          </w14:textFill>
        </w:rPr>
      </w:pPr>
      <w:r>
        <w:rPr>
          <w:rFonts w:ascii="SimSun" w:hAnsi="SimSun" w:eastAsia="SimSun" w:cs="TimesNewRomanPSMT"/>
          <w:color w:val="000000" w:themeColor="text1"/>
          <w:kern w:val="0"/>
          <w:szCs w:val="21"/>
          <w14:textFill>
            <w14:solidFill>
              <w14:schemeClr w14:val="tx1"/>
            </w14:solidFill>
          </w14:textFill>
        </w:rPr>
        <w:t>5.</w:t>
      </w:r>
      <w:r>
        <w:rPr>
          <w:rFonts w:hint="eastAsia" w:ascii="SimSun" w:hAnsi="SimSun" w:eastAsia="SimSun" w:cs="TimesNewRomanPSMT"/>
          <w:color w:val="000000" w:themeColor="text1"/>
          <w:kern w:val="0"/>
          <w:szCs w:val="21"/>
          <w14:textFill>
            <w14:solidFill>
              <w14:schemeClr w14:val="tx1"/>
            </w14:solidFill>
          </w14:textFill>
        </w:rPr>
        <w:t>教学评价</w:t>
      </w:r>
    </w:p>
    <w:p>
      <w:pPr>
        <w:widowControl/>
        <w:spacing w:before="156" w:beforeLines="50" w:after="156" w:afterLines="50"/>
        <w:ind w:firstLine="420" w:firstLineChars="20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邀请课程内外业界同行专家组成的毕业设计评审组，</w:t>
      </w:r>
      <w:r>
        <w:rPr>
          <w:rFonts w:ascii="SimSun" w:hAnsi="SimSun" w:eastAsia="SimSun" w:cs="SimSun"/>
          <w:color w:val="000000" w:themeColor="text1"/>
          <w:kern w:val="0"/>
          <w:szCs w:val="21"/>
          <w14:textFill>
            <w14:solidFill>
              <w14:schemeClr w14:val="tx1"/>
            </w14:solidFill>
          </w14:textFill>
        </w:rPr>
        <w:t>针对学生的</w:t>
      </w:r>
      <w:r>
        <w:rPr>
          <w:rFonts w:hint="eastAsia" w:ascii="SimSun" w:hAnsi="SimSun" w:eastAsia="SimSun" w:cs="SimSun"/>
          <w:color w:val="000000" w:themeColor="text1"/>
          <w:kern w:val="0"/>
          <w:szCs w:val="21"/>
          <w14:textFill>
            <w14:solidFill>
              <w14:schemeClr w14:val="tx1"/>
            </w14:solidFill>
          </w14:textFill>
        </w:rPr>
        <w:t>毕业设计成果汇报（PPT、图纸、口头报告等）</w:t>
      </w:r>
      <w:r>
        <w:rPr>
          <w:rFonts w:ascii="SimSun" w:hAnsi="SimSun" w:eastAsia="SimSun" w:cs="SimSun"/>
          <w:color w:val="000000" w:themeColor="text1"/>
          <w:kern w:val="0"/>
          <w:szCs w:val="21"/>
          <w14:textFill>
            <w14:solidFill>
              <w14:schemeClr w14:val="tx1"/>
            </w14:solidFill>
          </w14:textFill>
        </w:rPr>
        <w:t>进行打分。</w:t>
      </w:r>
    </w:p>
    <w:p>
      <w:pPr>
        <w:widowControl/>
        <w:spacing w:before="156" w:beforeLines="50" w:after="156" w:afterLines="50"/>
        <w:ind w:firstLine="562" w:firstLineChars="200"/>
        <w:jc w:val="left"/>
        <w:rPr>
          <w:color w:val="000000" w:themeColor="text1"/>
          <w14:textFill>
            <w14:solidFill>
              <w14:schemeClr w14:val="tx1"/>
            </w14:solidFill>
          </w14:textFill>
        </w:rPr>
      </w:pPr>
      <w:r>
        <w:rPr>
          <w:rFonts w:hint="eastAsia" w:ascii="SimHei" w:hAnsi="SimHei" w:eastAsia="SimHei"/>
          <w:b/>
          <w:color w:val="000000" w:themeColor="text1"/>
          <w:sz w:val="28"/>
          <w:szCs w:val="28"/>
          <w14:textFill>
            <w14:solidFill>
              <w14:schemeClr w14:val="tx1"/>
            </w14:solidFill>
          </w14:textFill>
        </w:rPr>
        <w:t>四、学时分配</w:t>
      </w:r>
    </w:p>
    <w:p>
      <w:pPr>
        <w:widowControl/>
        <w:spacing w:before="156" w:beforeLines="50" w:after="156" w:afterLines="50"/>
        <w:jc w:val="center"/>
        <w:rPr>
          <w:rFonts w:ascii="SimHei" w:hAnsi="SimHei" w:eastAsia="SimHei"/>
          <w:b/>
          <w:color w:val="000000" w:themeColor="text1"/>
          <w:sz w:val="24"/>
          <w:szCs w:val="24"/>
          <w14:textFill>
            <w14:solidFill>
              <w14:schemeClr w14:val="tx1"/>
            </w14:solidFill>
          </w14:textFill>
        </w:rPr>
      </w:pPr>
      <w:r>
        <w:rPr>
          <w:rFonts w:hint="eastAsia" w:ascii="SimSun" w:hAnsi="SimSun" w:eastAsia="SimSun"/>
          <w:b/>
          <w:color w:val="000000" w:themeColor="text1"/>
          <w:szCs w:val="21"/>
          <w14:textFill>
            <w14:solidFill>
              <w14:schemeClr w14:val="tx1"/>
            </w14:solidFill>
          </w14:textFill>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章节</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章节内容</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阶段一</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毕业设计（论文）开题</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2</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阶段二</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现场调研，文献翻译</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2</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阶段三</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分析研究</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3</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阶段四</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概念设计</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阶段五</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中期评图</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阶段六</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保护设计</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2</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阶段七</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成果表达，撰写报告</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2</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阶段八</w:t>
            </w:r>
          </w:p>
        </w:tc>
        <w:tc>
          <w:tcPr>
            <w:tcW w:w="2765"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毕业设计答辩</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w:t>
            </w:r>
            <w:r>
              <w:rPr>
                <w:rFonts w:hint="eastAsia" w:ascii="SimSun" w:hAnsi="SimSun" w:eastAsia="SimSun"/>
                <w:color w:val="000000" w:themeColor="text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30" w:type="dxa"/>
            <w:gridSpan w:val="2"/>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总计</w:t>
            </w:r>
          </w:p>
        </w:tc>
        <w:tc>
          <w:tcPr>
            <w:tcW w:w="2766" w:type="dxa"/>
            <w:vAlign w:val="center"/>
          </w:tcPr>
          <w:p>
            <w:pPr>
              <w:widowControl/>
              <w:spacing w:before="156" w:beforeLines="50" w:after="156" w:afterLines="50"/>
              <w:jc w:val="center"/>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14</w:t>
            </w:r>
            <w:r>
              <w:rPr>
                <w:rFonts w:hint="eastAsia" w:ascii="SimSun" w:hAnsi="SimSun" w:eastAsia="SimSun"/>
                <w:color w:val="000000" w:themeColor="text1"/>
                <w14:textFill>
                  <w14:solidFill>
                    <w14:schemeClr w14:val="tx1"/>
                  </w14:solidFill>
                </w14:textFill>
              </w:rPr>
              <w:t>周</w:t>
            </w:r>
          </w:p>
        </w:tc>
      </w:tr>
    </w:tbl>
    <w:p>
      <w:pPr>
        <w:widowControl/>
        <w:spacing w:before="156" w:beforeLines="50" w:after="156" w:afterLines="50"/>
        <w:ind w:firstLine="562" w:firstLineChars="200"/>
        <w:jc w:val="left"/>
        <w:rPr>
          <w:rFonts w:ascii="SimHei" w:hAnsi="SimHei" w:eastAsia="SimHei"/>
          <w:b/>
          <w:color w:val="000000" w:themeColor="text1"/>
          <w:sz w:val="28"/>
          <w:szCs w:val="28"/>
          <w14:textFill>
            <w14:solidFill>
              <w14:schemeClr w14:val="tx1"/>
            </w14:solidFill>
          </w14:textFill>
        </w:rPr>
      </w:pPr>
      <w:r>
        <w:rPr>
          <w:rFonts w:hint="eastAsia" w:ascii="SimHei" w:hAnsi="SimHei" w:eastAsia="SimHei"/>
          <w:b/>
          <w:color w:val="000000" w:themeColor="text1"/>
          <w:sz w:val="28"/>
          <w:szCs w:val="28"/>
          <w14:textFill>
            <w14:solidFill>
              <w14:schemeClr w14:val="tx1"/>
            </w14:solidFill>
          </w14:textFill>
        </w:rPr>
        <w:t>五、教学进度</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color w:val="000000" w:themeColor="text1"/>
          <w:szCs w:val="21"/>
          <w14:textFill>
            <w14:solidFill>
              <w14:schemeClr w14:val="tx1"/>
            </w14:solidFill>
          </w14:textFill>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27"/>
        <w:gridCol w:w="806"/>
        <w:gridCol w:w="1729"/>
        <w:gridCol w:w="456"/>
        <w:gridCol w:w="336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周次</w:t>
            </w:r>
          </w:p>
        </w:tc>
        <w:tc>
          <w:tcPr>
            <w:tcW w:w="1027"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日期</w:t>
            </w:r>
          </w:p>
        </w:tc>
        <w:tc>
          <w:tcPr>
            <w:tcW w:w="806"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章节名称</w:t>
            </w:r>
          </w:p>
        </w:tc>
        <w:tc>
          <w:tcPr>
            <w:tcW w:w="1729"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内容提要</w:t>
            </w:r>
          </w:p>
        </w:tc>
        <w:tc>
          <w:tcPr>
            <w:tcW w:w="456"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授课时数</w:t>
            </w:r>
          </w:p>
        </w:tc>
        <w:tc>
          <w:tcPr>
            <w:tcW w:w="3366"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作业及要求</w:t>
            </w:r>
          </w:p>
        </w:tc>
        <w:tc>
          <w:tcPr>
            <w:tcW w:w="456" w:type="dxa"/>
            <w:vAlign w:val="center"/>
          </w:tcPr>
          <w:p>
            <w:pPr>
              <w:widowControl/>
              <w:spacing w:before="156" w:beforeLines="50" w:after="156" w:afterLines="50"/>
              <w:jc w:val="center"/>
              <w:rPr>
                <w:rFonts w:ascii="SimHei" w:hAnsi="SimHei" w:eastAsia="SimHei"/>
                <w:color w:val="000000" w:themeColor="text1"/>
                <w:sz w:val="24"/>
                <w:szCs w:val="24"/>
                <w14:textFill>
                  <w14:solidFill>
                    <w14:schemeClr w14:val="tx1"/>
                  </w14:solidFill>
                </w14:textFill>
              </w:rPr>
            </w:pPr>
            <w:r>
              <w:rPr>
                <w:rFonts w:hint="eastAsia" w:ascii="SimHei" w:hAnsi="SimHei" w:eastAsia="SimHei"/>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预1</w:t>
            </w:r>
          </w:p>
        </w:tc>
        <w:tc>
          <w:tcPr>
            <w:tcW w:w="1027"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寒假</w:t>
            </w:r>
          </w:p>
        </w:tc>
        <w:tc>
          <w:tcPr>
            <w:tcW w:w="806"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毕业设计（论文）开题</w:t>
            </w:r>
          </w:p>
        </w:tc>
        <w:tc>
          <w:tcPr>
            <w:tcW w:w="1729"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b/>
                <w:bCs/>
                <w:color w:val="000000" w:themeColor="text1"/>
                <w:szCs w:val="21"/>
                <w:u w:val="single"/>
                <w14:textFill>
                  <w14:solidFill>
                    <w14:schemeClr w14:val="tx1"/>
                  </w14:solidFill>
                </w14:textFill>
              </w:rPr>
              <w:t>1月14日</w:t>
            </w:r>
            <w:r>
              <w:rPr>
                <w:rFonts w:ascii="SimSun" w:hAnsi="SimSun" w:eastAsia="SimSun"/>
                <w:b/>
                <w:bCs/>
                <w:color w:val="000000" w:themeColor="text1"/>
                <w:szCs w:val="21"/>
                <w14:textFill>
                  <w14:solidFill>
                    <w14:schemeClr w14:val="tx1"/>
                  </w14:solidFill>
                </w14:textFill>
              </w:rPr>
              <w:t>前完成课题审核确认、课题师生双选</w:t>
            </w:r>
            <w:r>
              <w:rPr>
                <w:rFonts w:ascii="SimSun" w:hAnsi="SimSun" w:eastAsia="SimSun"/>
                <w:color w:val="000000" w:themeColor="text1"/>
                <w:szCs w:val="21"/>
                <w14:textFill>
                  <w14:solidFill>
                    <w14:schemeClr w14:val="tx1"/>
                  </w14:solidFill>
                </w14:textFill>
              </w:rPr>
              <w:t>。</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在苏州大学毕业设计（论文）管理系统（以下简称毕设系统）（http://bkbylw.suda.edu.cn/）选题</w:t>
            </w:r>
            <w:r>
              <w:rPr>
                <w:rFonts w:hint="eastAsia" w:ascii="SimSun" w:hAnsi="SimSun" w:eastAsia="SimSun"/>
                <w:color w:val="000000" w:themeColor="text1"/>
                <w:szCs w:val="21"/>
                <w14:textFill>
                  <w14:solidFill>
                    <w14:schemeClr w14:val="tx1"/>
                  </w14:solidFill>
                </w14:textFill>
              </w:rPr>
              <w:t>。</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预2</w:t>
            </w:r>
          </w:p>
        </w:tc>
        <w:tc>
          <w:tcPr>
            <w:tcW w:w="1027"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基地考察</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指导老师组织学生在毕设基地现场考察。</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1</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3月1日-3月7日</w:t>
            </w:r>
          </w:p>
        </w:tc>
        <w:tc>
          <w:tcPr>
            <w:tcW w:w="806"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现场调研，文献翻译</w:t>
            </w: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u w:val="single"/>
                <w14:textFill>
                  <w14:solidFill>
                    <w14:schemeClr w14:val="tx1"/>
                  </w14:solidFill>
                </w14:textFill>
              </w:rPr>
              <w:t>3月4日</w:t>
            </w:r>
            <w:r>
              <w:rPr>
                <w:rFonts w:hint="eastAsia" w:ascii="SimSun" w:hAnsi="SimSun" w:eastAsia="SimSun"/>
                <w:b/>
                <w:bCs/>
                <w:color w:val="000000" w:themeColor="text1"/>
                <w:szCs w:val="21"/>
                <w14:textFill>
                  <w14:solidFill>
                    <w14:schemeClr w14:val="tx1"/>
                  </w14:solidFill>
                </w14:textFill>
              </w:rPr>
              <w:t>前任务书提交</w:t>
            </w:r>
            <w:r>
              <w:rPr>
                <w:rFonts w:hint="eastAsia" w:ascii="SimSun" w:hAnsi="SimSun" w:eastAsia="SimSun"/>
                <w:color w:val="000000" w:themeColor="text1"/>
                <w:szCs w:val="21"/>
                <w14:textFill>
                  <w14:solidFill>
                    <w14:schemeClr w14:val="tx1"/>
                  </w14:solidFill>
                </w14:textFill>
              </w:rPr>
              <w:t>；翻译外文文献资料；《文献综述》成稿</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根据</w:t>
            </w:r>
            <w:r>
              <w:rPr>
                <w:rFonts w:ascii="SimSun" w:hAnsi="SimSun" w:eastAsia="SimSun"/>
                <w:color w:val="000000" w:themeColor="text1"/>
                <w:szCs w:val="21"/>
                <w14:textFill>
                  <w14:solidFill>
                    <w14:schemeClr w14:val="tx1"/>
                  </w14:solidFill>
                </w14:textFill>
              </w:rPr>
              <w:t>毕业设计分组及任务书提纲</w:t>
            </w:r>
            <w:r>
              <w:rPr>
                <w:rFonts w:hint="eastAsia" w:ascii="SimSun" w:hAnsi="SimSun" w:eastAsia="SimSun"/>
                <w:color w:val="000000" w:themeColor="text1"/>
                <w:szCs w:val="21"/>
                <w14:textFill>
                  <w14:solidFill>
                    <w14:schemeClr w14:val="tx1"/>
                  </w14:solidFill>
                </w14:textFill>
              </w:rPr>
              <w:t>，根据</w:t>
            </w:r>
            <w:r>
              <w:rPr>
                <w:rFonts w:hint="eastAsia" w:ascii="SimSun" w:hAnsi="SimSun" w:eastAsia="SimSun"/>
                <w:b/>
                <w:bCs/>
                <w:color w:val="000000" w:themeColor="text1"/>
                <w:szCs w:val="21"/>
                <w14:textFill>
                  <w14:solidFill>
                    <w14:schemeClr w14:val="tx1"/>
                  </w14:solidFill>
                </w14:textFill>
              </w:rPr>
              <w:t>任务书体例</w:t>
            </w:r>
            <w:r>
              <w:rPr>
                <w:rFonts w:hint="eastAsia" w:ascii="SimSun" w:hAnsi="SimSun" w:eastAsia="SimSun"/>
                <w:color w:val="000000" w:themeColor="text1"/>
                <w:szCs w:val="21"/>
                <w14:textFill>
                  <w14:solidFill>
                    <w14:schemeClr w14:val="tx1"/>
                  </w14:solidFill>
                </w14:textFill>
              </w:rPr>
              <w:t>，编写个人任务书。</w:t>
            </w:r>
            <w:r>
              <w:rPr>
                <w:rFonts w:ascii="SimSun" w:hAnsi="SimSun" w:eastAsia="SimSun"/>
                <w:color w:val="000000" w:themeColor="text1"/>
                <w:szCs w:val="21"/>
                <w14:textFill>
                  <w14:solidFill>
                    <w14:schemeClr w14:val="tx1"/>
                  </w14:solidFill>
                </w14:textFill>
              </w:rPr>
              <w:t>学生在指导老师的指导下在毕设系统中提交任务书。</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参考文献要求：</w:t>
            </w:r>
            <w:r>
              <w:rPr>
                <w:rFonts w:ascii="SimSun" w:hAnsi="SimSun" w:eastAsia="SimSun"/>
                <w:color w:val="000000" w:themeColor="text1"/>
                <w:szCs w:val="21"/>
                <w14:textFill>
                  <w14:solidFill>
                    <w14:schemeClr w14:val="tx1"/>
                  </w14:solidFill>
                </w14:textFill>
              </w:rPr>
              <w:t>自拟，注意格式要求，不少于15部/篇，基于此完成文献综述的内容</w:t>
            </w:r>
            <w:r>
              <w:rPr>
                <w:rFonts w:hint="eastAsia" w:ascii="SimSun" w:hAnsi="SimSun" w:eastAsia="SimSun"/>
                <w:color w:val="000000" w:themeColor="text1"/>
                <w:szCs w:val="21"/>
                <w14:textFill>
                  <w14:solidFill>
                    <w14:schemeClr w14:val="tx1"/>
                  </w14:solidFill>
                </w14:textFill>
              </w:rPr>
              <w:t>。</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2</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3月8日-3月14日</w:t>
            </w: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u w:val="single"/>
                <w14:textFill>
                  <w14:solidFill>
                    <w14:schemeClr w14:val="tx1"/>
                  </w14:solidFill>
                </w14:textFill>
              </w:rPr>
              <w:t>3月10日</w:t>
            </w:r>
            <w:r>
              <w:rPr>
                <w:rFonts w:hint="eastAsia" w:ascii="SimSun" w:hAnsi="SimSun" w:eastAsia="SimSun"/>
                <w:b/>
                <w:bCs/>
                <w:color w:val="000000" w:themeColor="text1"/>
                <w:szCs w:val="21"/>
                <w14:textFill>
                  <w14:solidFill>
                    <w14:schemeClr w14:val="tx1"/>
                  </w14:solidFill>
                </w14:textFill>
              </w:rPr>
              <w:t>前《文献综述》提交</w:t>
            </w:r>
            <w:r>
              <w:rPr>
                <w:rFonts w:hint="eastAsia" w:ascii="SimSun" w:hAnsi="SimSun" w:eastAsia="SimSun"/>
                <w:color w:val="000000" w:themeColor="text1"/>
                <w:szCs w:val="21"/>
                <w14:textFill>
                  <w14:solidFill>
                    <w14:schemeClr w14:val="tx1"/>
                  </w14:solidFill>
                </w14:textFill>
              </w:rPr>
              <w:t>；翻译外文文献资料</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学生将《文献综述报告》提交至毕设系统中，并由指导老师完成审核（要求不少于1500字，摘要和参考文献不计入总字数）。</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3</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3月15日-3月21日</w:t>
            </w:r>
          </w:p>
        </w:tc>
        <w:tc>
          <w:tcPr>
            <w:tcW w:w="806"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分析研究</w:t>
            </w: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撰写论文；绘制分析研究图；《外文文献资料、中文翻译稿》成稿</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学生与指导老师定期汇报讨论。</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4</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3月22日-3月28日</w:t>
            </w: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tcPr>
          <w:p>
            <w:pP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u w:val="single"/>
                <w14:textFill>
                  <w14:solidFill>
                    <w14:schemeClr w14:val="tx1"/>
                  </w14:solidFill>
                </w14:textFill>
              </w:rPr>
              <w:t>3月24日</w:t>
            </w:r>
            <w:r>
              <w:rPr>
                <w:rFonts w:hint="eastAsia" w:ascii="SimSun" w:hAnsi="SimSun" w:eastAsia="SimSun"/>
                <w:b/>
                <w:bCs/>
                <w:color w:val="000000" w:themeColor="text1"/>
                <w:szCs w:val="21"/>
                <w14:textFill>
                  <w14:solidFill>
                    <w14:schemeClr w14:val="tx1"/>
                  </w14:solidFill>
                </w14:textFill>
              </w:rPr>
              <w:t>前</w:t>
            </w:r>
            <w:bookmarkStart w:id="0" w:name="_Hlk63338505"/>
            <w:r>
              <w:rPr>
                <w:rFonts w:hint="eastAsia" w:ascii="SimSun" w:hAnsi="SimSun" w:eastAsia="SimSun"/>
                <w:b/>
                <w:bCs/>
                <w:color w:val="000000" w:themeColor="text1"/>
                <w:szCs w:val="21"/>
                <w14:textFill>
                  <w14:solidFill>
                    <w14:schemeClr w14:val="tx1"/>
                  </w14:solidFill>
                </w14:textFill>
              </w:rPr>
              <w:t>《外文文献资料、中文翻译稿》提交</w:t>
            </w:r>
            <w:bookmarkEnd w:id="0"/>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撰写论文；绘制分析研究图</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学生将《外文文献资料、中文翻译稿》（不少于3000个外文单词）提交至毕设系统中，并由指导老师完成审核。</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5</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3月29日-4月4日</w:t>
            </w: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较完善的文物价值判断；撰写论文；绘制分析研究图</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学生与指导老师定期汇报讨论。</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6</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4月5日-4月11日</w:t>
            </w:r>
          </w:p>
        </w:tc>
        <w:tc>
          <w:tcPr>
            <w:tcW w:w="80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概念性设计</w:t>
            </w: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bookmarkStart w:id="1" w:name="_Hlk63340960"/>
            <w:r>
              <w:rPr>
                <w:rFonts w:hint="eastAsia" w:ascii="SimSun" w:hAnsi="SimSun" w:eastAsia="SimSun"/>
                <w:b/>
                <w:bCs/>
                <w:color w:val="000000" w:themeColor="text1"/>
                <w:szCs w:val="21"/>
                <w:u w:val="single"/>
                <w14:textFill>
                  <w14:solidFill>
                    <w14:schemeClr w14:val="tx1"/>
                  </w14:solidFill>
                </w14:textFill>
              </w:rPr>
              <w:t>4月7日</w:t>
            </w:r>
            <w:r>
              <w:rPr>
                <w:rFonts w:hint="eastAsia" w:ascii="SimSun" w:hAnsi="SimSun" w:eastAsia="SimSun"/>
                <w:b/>
                <w:bCs/>
                <w:color w:val="000000" w:themeColor="text1"/>
                <w:szCs w:val="21"/>
                <w14:textFill>
                  <w14:solidFill>
                    <w14:schemeClr w14:val="tx1"/>
                  </w14:solidFill>
                </w14:textFill>
              </w:rPr>
              <w:t>前《苏州大学本科生毕业设计（论文）中期进展情况检查表》提交</w:t>
            </w:r>
            <w:bookmarkEnd w:id="1"/>
            <w:r>
              <w:rPr>
                <w:rFonts w:hint="eastAsia" w:ascii="SimSun" w:hAnsi="SimSun" w:eastAsia="SimSun"/>
                <w:color w:val="000000" w:themeColor="text1"/>
                <w:szCs w:val="21"/>
                <w14:textFill>
                  <w14:solidFill>
                    <w14:schemeClr w14:val="tx1"/>
                  </w14:solidFill>
                </w14:textFill>
              </w:rPr>
              <w:t>；整理前期研究成果；提出保护和活化利用设计概念、原则等</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学生将《苏州大学本科生毕业设计（论文）中期进展情况检查表》提交至毕设系统中，并由指导老师完成审核。各专业教学小组组长在</w:t>
            </w:r>
            <w:r>
              <w:rPr>
                <w:rFonts w:ascii="SimSun" w:hAnsi="SimSun" w:eastAsia="SimSun"/>
                <w:color w:val="000000" w:themeColor="text1"/>
                <w:szCs w:val="21"/>
                <w:u w:val="single"/>
                <w14:textFill>
                  <w14:solidFill>
                    <w14:schemeClr w14:val="tx1"/>
                  </w14:solidFill>
                </w14:textFill>
              </w:rPr>
              <w:t>4月12日</w:t>
            </w:r>
            <w:r>
              <w:rPr>
                <w:rFonts w:ascii="SimSun" w:hAnsi="SimSun" w:eastAsia="SimSun"/>
                <w:color w:val="000000" w:themeColor="text1"/>
                <w:szCs w:val="21"/>
                <w14:textFill>
                  <w14:solidFill>
                    <w14:schemeClr w14:val="tx1"/>
                  </w14:solidFill>
                </w14:textFill>
              </w:rPr>
              <w:t>前完成毕设系统中的中期检查审核。</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7</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4月12日-4月18日</w:t>
            </w:r>
          </w:p>
        </w:tc>
        <w:tc>
          <w:tcPr>
            <w:tcW w:w="80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中期评图</w:t>
            </w:r>
          </w:p>
        </w:tc>
        <w:tc>
          <w:tcPr>
            <w:tcW w:w="1729" w:type="dxa"/>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u w:val="single"/>
                <w14:textFill>
                  <w14:solidFill>
                    <w14:schemeClr w14:val="tx1"/>
                  </w14:solidFill>
                </w14:textFill>
              </w:rPr>
              <w:t>4月16日</w:t>
            </w:r>
            <w:r>
              <w:rPr>
                <w:rFonts w:ascii="SimSun" w:hAnsi="SimSun" w:eastAsia="SimSun"/>
                <w:b/>
                <w:bCs/>
                <w:color w:val="000000" w:themeColor="text1"/>
                <w:szCs w:val="21"/>
                <w14:textFill>
                  <w14:solidFill>
                    <w14:schemeClr w14:val="tx1"/>
                  </w14:solidFill>
                </w14:textFill>
              </w:rPr>
              <w:t>中期评图</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8</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4月19日-4月25日</w:t>
            </w:r>
          </w:p>
        </w:tc>
        <w:tc>
          <w:tcPr>
            <w:tcW w:w="806"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保护设计</w:t>
            </w: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方案的整体性设计</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学生与指导老师定期汇报讨论。</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9</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4月26日-5月2日</w:t>
            </w: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主要空间的细部设计；结构、材料等技术性设计；排版并绘制正图</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学生与指导老师定期汇报讨论。</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10</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5月3日-5月9日</w:t>
            </w:r>
          </w:p>
        </w:tc>
        <w:tc>
          <w:tcPr>
            <w:tcW w:w="806" w:type="dxa"/>
            <w:vMerge w:val="restart"/>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成果表达</w:t>
            </w:r>
          </w:p>
        </w:tc>
        <w:tc>
          <w:tcPr>
            <w:tcW w:w="1729" w:type="dxa"/>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绘制并完善正图；补充并完善论文</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hint="eastAsia" w:ascii="SimSun" w:hAnsi="SimSun" w:eastAsia="SimSun"/>
                <w:color w:val="000000" w:themeColor="text1"/>
                <w:szCs w:val="21"/>
                <w14:textFill>
                  <w14:solidFill>
                    <w14:schemeClr w14:val="tx1"/>
                  </w14:solidFill>
                </w14:textFill>
              </w:rPr>
              <w:t>学生与指导老师定期汇报讨论。</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11</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5月10日-5月16日</w:t>
            </w:r>
          </w:p>
        </w:tc>
        <w:tc>
          <w:tcPr>
            <w:tcW w:w="806" w:type="dxa"/>
            <w:vMerge w:val="continue"/>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1729" w:type="dxa"/>
          </w:tcPr>
          <w:p>
            <w:pPr>
              <w:rPr>
                <w:rFonts w:ascii="SimSun" w:hAnsi="SimSun" w:eastAsia="SimSun"/>
                <w:b/>
                <w:bCs/>
                <w:color w:val="000000" w:themeColor="text1"/>
                <w:szCs w:val="21"/>
                <w14:textFill>
                  <w14:solidFill>
                    <w14:schemeClr w14:val="tx1"/>
                  </w14:solidFill>
                </w14:textFill>
              </w:rPr>
            </w:pPr>
            <w:bookmarkStart w:id="2" w:name="_Hlk63341032"/>
            <w:r>
              <w:rPr>
                <w:rFonts w:hint="eastAsia" w:ascii="SimSun" w:hAnsi="SimSun" w:eastAsia="SimSun"/>
                <w:b/>
                <w:bCs/>
                <w:color w:val="000000" w:themeColor="text1"/>
                <w:szCs w:val="21"/>
                <w:u w:val="single"/>
                <w14:textFill>
                  <w14:solidFill>
                    <w14:schemeClr w14:val="tx1"/>
                  </w14:solidFill>
                </w14:textFill>
              </w:rPr>
              <w:t>5月14</w:t>
            </w:r>
            <w:r>
              <w:rPr>
                <w:rFonts w:hint="eastAsia" w:ascii="SimSun" w:hAnsi="SimSun" w:eastAsia="SimSun"/>
                <w:b/>
                <w:bCs/>
                <w:color w:val="000000" w:themeColor="text1"/>
                <w:szCs w:val="21"/>
                <w14:textFill>
                  <w14:solidFill>
                    <w14:schemeClr w14:val="tx1"/>
                  </w14:solidFill>
                </w14:textFill>
              </w:rPr>
              <w:t>前最终成果提交</w:t>
            </w:r>
          </w:p>
          <w:bookmarkEnd w:id="2"/>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论文（毕业设计说明）</w:t>
            </w: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A4纸打印件。（查重报告中“总文字复制比”不得超过25%；推荐为校级优秀毕业设计（论文）的“总文字复制比”不得超过15%；正文字数（不含封面、目录、中英文摘要、参考文献、致谢、各类附录等）不得少于8000字，外语类专业字（单词）数不少于学术话语中的同等数量）</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图纸要求：</w:t>
            </w:r>
            <w:r>
              <w:rPr>
                <w:rFonts w:ascii="SimSun" w:hAnsi="SimSun" w:eastAsia="SimSun"/>
                <w:color w:val="000000" w:themeColor="text1"/>
                <w:szCs w:val="21"/>
                <w14:textFill>
                  <w14:solidFill>
                    <w14:schemeClr w14:val="tx1"/>
                  </w14:solidFill>
                </w14:textFill>
              </w:rPr>
              <w:t>图纸若干，不少于两张A1，彩色打印。</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其他材料</w:t>
            </w: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如独创性声明、使用授权声明、论文、任务书、外文文献资料、中文译稿、文献综述报告等</w:t>
            </w:r>
            <w:r>
              <w:rPr>
                <w:rFonts w:hint="eastAsia" w:ascii="SimSun" w:hAnsi="SimSun" w:eastAsia="SimSun"/>
                <w:color w:val="000000" w:themeColor="text1"/>
                <w:szCs w:val="21"/>
                <w14:textFill>
                  <w14:solidFill>
                    <w14:schemeClr w14:val="tx1"/>
                  </w14:solidFill>
                </w14:textFill>
              </w:rPr>
              <w:t>，</w:t>
            </w:r>
            <w:r>
              <w:rPr>
                <w:rFonts w:ascii="SimSun" w:hAnsi="SimSun" w:eastAsia="SimSun"/>
                <w:color w:val="000000" w:themeColor="text1"/>
                <w:szCs w:val="21"/>
                <w14:textFill>
                  <w14:solidFill>
                    <w14:schemeClr w14:val="tx1"/>
                  </w14:solidFill>
                </w14:textFill>
              </w:rPr>
              <w:t>A4纸打印件（除毕业答辩记录、签名、日期外）。</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12</w:t>
            </w:r>
          </w:p>
        </w:tc>
        <w:tc>
          <w:tcPr>
            <w:tcW w:w="1027" w:type="dxa"/>
          </w:tcPr>
          <w:p>
            <w:pPr>
              <w:widowControl/>
              <w:spacing w:before="156" w:beforeLines="50" w:after="156" w:afterLines="50"/>
              <w:jc w:val="center"/>
              <w:rPr>
                <w:rFonts w:ascii="SimSun" w:hAnsi="SimSun" w:eastAsia="SimSun"/>
                <w:color w:val="000000" w:themeColor="text1"/>
                <w:szCs w:val="21"/>
                <w:u w:val="single"/>
                <w14:textFill>
                  <w14:solidFill>
                    <w14:schemeClr w14:val="tx1"/>
                  </w14:solidFill>
                </w14:textFill>
              </w:rPr>
            </w:pPr>
            <w:r>
              <w:rPr>
                <w:rFonts w:hint="eastAsia" w:ascii="SimSun" w:hAnsi="SimSun" w:eastAsia="SimSun"/>
                <w:color w:val="000000" w:themeColor="text1"/>
                <w:szCs w:val="21"/>
                <w:u w:val="single"/>
                <w14:textFill>
                  <w14:solidFill>
                    <w14:schemeClr w14:val="tx1"/>
                  </w14:solidFill>
                </w14:textFill>
              </w:rPr>
              <w:t>5月17日</w:t>
            </w:r>
          </w:p>
        </w:tc>
        <w:tc>
          <w:tcPr>
            <w:tcW w:w="80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毕业设计答辩</w:t>
            </w:r>
          </w:p>
        </w:tc>
        <w:tc>
          <w:tcPr>
            <w:tcW w:w="1729"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毕业设计答辩</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c>
          <w:tcPr>
            <w:tcW w:w="336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要求：</w:t>
            </w:r>
            <w:r>
              <w:rPr>
                <w:rFonts w:ascii="SimSun" w:hAnsi="SimSun" w:eastAsia="SimSun"/>
                <w:color w:val="000000" w:themeColor="text1"/>
                <w:szCs w:val="21"/>
                <w14:textFill>
                  <w14:solidFill>
                    <w14:schemeClr w14:val="tx1"/>
                  </w14:solidFill>
                </w14:textFill>
              </w:rPr>
              <w:t>毕业设计（论文）须经指导教师和评阅教师评阅并给出评语后，方可参加答辩。</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各答辩小组在答辩前确定统一的答辩程序、答辩秘书、纪律等事宜。答辩时间地点及分组名单，将提前一周公布在学院网页上。具体时间由各答辩小组确定并报学院核定。</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ascii="SimSun" w:hAnsi="SimSun" w:eastAsia="SimSun"/>
                <w:color w:val="000000" w:themeColor="text1"/>
                <w:szCs w:val="21"/>
                <w14:textFill>
                  <w14:solidFill>
                    <w14:schemeClr w14:val="tx1"/>
                  </w14:solidFill>
                </w14:textFill>
              </w:rPr>
              <w:t>每个答辩小组不少于3名成员（不含答辩秘书、答辩记录员），每个成员所指导的学生不得分配在本组参加答辩。答辩委员会及答辩小组成员必须由具有中级及以上职称人员担任。答辩应以公开方式进行，答辩委员会及小组人员名单、分组情况、时间、地点等应在答辩前公布。</w:t>
            </w:r>
          </w:p>
        </w:tc>
        <w:tc>
          <w:tcPr>
            <w:tcW w:w="456" w:type="dxa"/>
            <w:vAlign w:val="center"/>
          </w:tcPr>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p>
        </w:tc>
      </w:tr>
    </w:tbl>
    <w:p>
      <w:pPr>
        <w:widowControl/>
        <w:spacing w:before="156" w:beforeLines="50" w:after="156" w:afterLines="50"/>
        <w:ind w:firstLine="420" w:firstLineChars="200"/>
        <w:jc w:val="left"/>
        <w:rPr>
          <w:rFonts w:ascii="SimHei" w:hAnsi="SimHei" w:eastAsia="SimHei"/>
          <w:b/>
          <w:color w:val="000000" w:themeColor="text1"/>
          <w:sz w:val="28"/>
          <w:szCs w:val="28"/>
          <w14:textFill>
            <w14:solidFill>
              <w14:schemeClr w14:val="tx1"/>
            </w14:solidFill>
          </w14:textFill>
        </w:rPr>
      </w:pPr>
      <w:r>
        <w:rPr>
          <w:rFonts w:hint="eastAsia" w:ascii="SimSun" w:hAnsi="SimSun" w:eastAsia="SimSun"/>
          <w:color w:val="000000" w:themeColor="text1"/>
          <w:szCs w:val="21"/>
          <w14:textFill>
            <w14:solidFill>
              <w14:schemeClr w14:val="tx1"/>
            </w14:solidFill>
          </w14:textFill>
        </w:rPr>
        <w:t>（注：教学进度表中的具体日期每年都会稍有变动。）</w:t>
      </w:r>
    </w:p>
    <w:p>
      <w:pPr>
        <w:widowControl/>
        <w:spacing w:before="156" w:beforeLines="50" w:after="156" w:afterLines="50"/>
        <w:ind w:firstLine="562" w:firstLineChars="200"/>
        <w:jc w:val="left"/>
        <w:rPr>
          <w:color w:val="000000" w:themeColor="text1"/>
          <w14:textFill>
            <w14:solidFill>
              <w14:schemeClr w14:val="tx1"/>
            </w14:solidFill>
          </w14:textFill>
        </w:rPr>
      </w:pPr>
      <w:r>
        <w:rPr>
          <w:rFonts w:hint="eastAsia" w:ascii="SimHei" w:hAnsi="SimHei" w:eastAsia="SimHei"/>
          <w:b/>
          <w:color w:val="000000" w:themeColor="text1"/>
          <w:sz w:val="28"/>
          <w:szCs w:val="28"/>
          <w14:textFill>
            <w14:solidFill>
              <w14:schemeClr w14:val="tx1"/>
            </w14:solidFill>
          </w14:textFill>
        </w:rPr>
        <w:t>六、教材及参考书目</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w:t>
      </w:r>
      <w:r>
        <w:rPr>
          <w:rFonts w:hint="eastAsia" w:ascii="SimSun" w:hAnsi="SimSun" w:eastAsia="SimSun"/>
          <w:color w:val="000000" w:themeColor="text1"/>
          <w14:textFill>
            <w14:solidFill>
              <w14:schemeClr w14:val="tx1"/>
            </w14:solidFill>
          </w14:textFill>
        </w:rPr>
        <w:t>．</w:t>
      </w:r>
      <w:r>
        <w:rPr>
          <w:rFonts w:ascii="SimSun" w:hAnsi="SimSun" w:eastAsia="SimSun"/>
          <w:color w:val="000000" w:themeColor="text1"/>
          <w14:textFill>
            <w14:solidFill>
              <w14:schemeClr w14:val="tx1"/>
            </w14:solidFill>
          </w14:textFill>
        </w:rPr>
        <w:t>常青. 历史环境的再生之道——历史意识与设计探索[M].北京：中国建筑工业出版社，2009.</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赖徳霖，伍江，徐苏滨.中国近代建筑史（五卷）.北京：中国建筑工业出版社，2016</w:t>
      </w:r>
      <w:r>
        <w:rPr>
          <w:rFonts w:hint="eastAsia" w:ascii="SimSun" w:hAnsi="SimSun" w:eastAsia="SimSun"/>
          <w:color w:val="000000" w:themeColor="text1"/>
          <w14:textFill>
            <w14:solidFill>
              <w14:schemeClr w14:val="tx1"/>
            </w14:solidFill>
          </w14:textFill>
        </w:rPr>
        <w:t>.</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刘珊珊，中国近代建筑技术发展研究，[博士学位论文]. 北京：清华大学，2015.</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张复合. 中国近代建筑研究与保护（丛书，1-8），清华大学出版社，2012.</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杨秉德.中国近代中西建筑文化交融史，湖北教育出版社，2003.</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6. 彼得•罗、关晟. 承传与交融：探讨中国近现代建筑的本质与形式，中国建筑工业出版社，2004.</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7. 李海清.中国建筑现代转型，东南大学出版社，2004.</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8. 邓庆坦.中国近、现代建筑历史整合研究论纲，中国建筑工业出版社，2008.</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Dan, M. Bostenaru. Materials, Technologies and Practice in Historic Heritage Structures, Springer,2009.</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10. Giorgio Croci.The Conservation and Structural Restoration of Architectural Heritage, WIT Press,1998.</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11. 高曼士, 徐怡涛, 吴美萍. 舶来与本土 : 1926年法国传教士所撰中国北方教堂营造手册的翻译和研究</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12.</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切萨雷•布兰迪.陆地编译.修复理论.上海:同济大学出版社,2016.</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13. 罗伯特•A•杨 (Robert A. Young)著，文物建筑保护技术.电子工业出版社. 2012.</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14. 陈曦著.建筑遗产保护思想的演变.上海:同济大学出版社,2016.</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15. 建筑遗产分析、保护和结构修复原则，2003.</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16. 中国文物古迹保护准则，2015.</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17. 常青主编. 历史建筑保护工程学 同济城乡建筑遗产学科领域研究与教育探索. 上海：同济大学出版社, 2014.10.</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18. [美]阿摩斯·拉普卜特著.常青，徐菁，李颖春，张昕译.宅形与文化.中国建筑工业出版社，2007</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19.</w:t>
      </w:r>
      <w:r>
        <w:rPr>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[美]阿摩斯·拉普卜特著.常青，张昕，张鹏译.文化特性与建筑设计.中国建筑工业出版社，2004</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0.常青.过去的未来:关于建成遗产问题的批判性认知与实践[J].建筑学报,2018(04):8-12.</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1.常青.论现代建筑学语境中的建成遗产传承方式——基于原型分析的理论与实践[J].中国科学院院刊,2017,32(07):667-680.</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 xml:space="preserve">2.常青.我国风土建筑的谱系构成及传承前景概观——基于体系化的标本保存与整体再生目标[J].建筑学报,2016(10):1-9. </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3.常青.对建筑遗产基本问题的认知[J].建筑遗产,2016(01):44-61.</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4.常青.序言:探索我国风土建筑的地域谱系及保护与再生之路[J].南方建筑,2014(05):4-6.</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5.常青.风土观与建筑本土化 风土建筑谱系研究纲要[J].时代建筑,2013(03):10-15.</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w:t>
      </w:r>
      <w:r>
        <w:rPr>
          <w:rFonts w:ascii="SimSun" w:hAnsi="SimSun" w:eastAsia="SimSun"/>
          <w:color w:val="000000" w:themeColor="text1"/>
          <w14:textFill>
            <w14:solidFill>
              <w14:schemeClr w14:val="tx1"/>
            </w14:solidFill>
          </w14:textFill>
        </w:rPr>
        <w:t>6.常青.建筑学的人类学视野[J].建筑师,2008(06):95-101.</w:t>
      </w:r>
    </w:p>
    <w:p>
      <w:pPr>
        <w:widowControl/>
        <w:spacing w:before="156" w:beforeLines="50" w:after="156" w:afterLines="50"/>
        <w:ind w:firstLine="562" w:firstLineChars="200"/>
        <w:jc w:val="left"/>
        <w:rPr>
          <w:rFonts w:ascii="SimSun" w:hAnsi="SimSun" w:eastAsia="SimSun"/>
          <w:color w:val="000000" w:themeColor="text1"/>
          <w14:textFill>
            <w14:solidFill>
              <w14:schemeClr w14:val="tx1"/>
            </w14:solidFill>
          </w14:textFill>
        </w:rPr>
      </w:pPr>
      <w:r>
        <w:rPr>
          <w:rFonts w:hint="eastAsia" w:ascii="SimHei" w:hAnsi="SimHei" w:eastAsia="SimHei"/>
          <w:b/>
          <w:color w:val="000000" w:themeColor="text1"/>
          <w:sz w:val="28"/>
          <w:szCs w:val="28"/>
          <w14:textFill>
            <w14:solidFill>
              <w14:schemeClr w14:val="tx1"/>
            </w14:solidFill>
          </w14:textFill>
        </w:rPr>
        <w:t xml:space="preserve">七、教学方法 </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1．讲授法：</w:t>
      </w:r>
      <w:r>
        <w:rPr>
          <w:rFonts w:ascii="SimSun" w:hAnsi="SimSun" w:eastAsia="SimSun"/>
          <w:color w:val="000000" w:themeColor="text1"/>
          <w14:textFill>
            <w14:solidFill>
              <w14:schemeClr w14:val="tx1"/>
            </w14:solidFill>
          </w14:textFill>
        </w:rPr>
        <w:t>概念及基本理论采用讲授法进行教学。</w:t>
      </w:r>
      <w:r>
        <w:rPr>
          <w:rFonts w:hint="eastAsia" w:ascii="SimSun" w:hAnsi="SimSun" w:eastAsia="SimSun"/>
          <w:color w:val="000000" w:themeColor="text1"/>
          <w14:textFill>
            <w14:solidFill>
              <w14:schemeClr w14:val="tx1"/>
            </w14:solidFill>
          </w14:textFill>
        </w:rPr>
        <w:t>如文献综述、</w:t>
      </w:r>
      <w:r>
        <w:rPr>
          <w:rFonts w:ascii="SimSun" w:hAnsi="SimSun" w:eastAsia="SimSun"/>
          <w:color w:val="000000" w:themeColor="text1"/>
          <w14:textFill>
            <w14:solidFill>
              <w14:schemeClr w14:val="tx1"/>
            </w14:solidFill>
          </w14:textFill>
        </w:rPr>
        <w:t>价值评估</w:t>
      </w:r>
      <w:r>
        <w:rPr>
          <w:rFonts w:hint="eastAsia" w:ascii="SimSun" w:hAnsi="SimSun" w:eastAsia="SimSun"/>
          <w:color w:val="000000" w:themeColor="text1"/>
          <w14:textFill>
            <w14:solidFill>
              <w14:schemeClr w14:val="tx1"/>
            </w14:solidFill>
          </w14:textFill>
        </w:rPr>
        <w:t>等概念和方法论知识。</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hint="eastAsia" w:ascii="SimSun" w:hAnsi="SimSun" w:eastAsia="SimSun"/>
          <w:color w:val="000000" w:themeColor="text1"/>
          <w14:textFill>
            <w14:solidFill>
              <w14:schemeClr w14:val="tx1"/>
            </w14:solidFill>
          </w14:textFill>
        </w:rPr>
        <w:t>2．讨论法：通过对学生各阶段研究成果</w:t>
      </w:r>
      <w:r>
        <w:rPr>
          <w:rFonts w:ascii="SimSun" w:hAnsi="SimSun" w:eastAsia="SimSun"/>
          <w:color w:val="000000" w:themeColor="text1"/>
          <w14:textFill>
            <w14:solidFill>
              <w14:schemeClr w14:val="tx1"/>
            </w14:solidFill>
          </w14:textFill>
        </w:rPr>
        <w:t>点评</w:t>
      </w:r>
      <w:r>
        <w:rPr>
          <w:rFonts w:hint="eastAsia" w:ascii="SimSun" w:hAnsi="SimSun" w:eastAsia="SimSun"/>
          <w:color w:val="000000" w:themeColor="text1"/>
          <w14:textFill>
            <w14:solidFill>
              <w14:schemeClr w14:val="tx1"/>
            </w14:solidFill>
          </w14:textFill>
        </w:rPr>
        <w:t>，帮助学生了解到自己阶段性的学习成效，发现自己研究与设计能力的亮点和不足，并在讨论过程中</w:t>
      </w:r>
      <w:r>
        <w:rPr>
          <w:rFonts w:ascii="SimSun" w:hAnsi="SimSun" w:eastAsia="SimSun"/>
          <w:color w:val="000000" w:themeColor="text1"/>
          <w14:textFill>
            <w14:solidFill>
              <w14:schemeClr w14:val="tx1"/>
            </w14:solidFill>
          </w14:textFill>
        </w:rPr>
        <w:t>补充知识。</w:t>
      </w:r>
    </w:p>
    <w:p>
      <w:pPr>
        <w:widowControl/>
        <w:spacing w:before="156" w:beforeLines="50" w:after="156" w:afterLines="50"/>
        <w:ind w:firstLine="420" w:firstLineChars="20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 xml:space="preserve">3. </w:t>
      </w:r>
      <w:r>
        <w:rPr>
          <w:rFonts w:hint="eastAsia" w:ascii="SimSun" w:hAnsi="SimSun" w:eastAsia="SimSun"/>
          <w:color w:val="000000" w:themeColor="text1"/>
          <w14:textFill>
            <w14:solidFill>
              <w14:schemeClr w14:val="tx1"/>
            </w14:solidFill>
          </w14:textFill>
        </w:rPr>
        <w:t>案例教学法：结合优秀的测绘图案例、有代表性的遗产地历史研究和保护设计案例，</w:t>
      </w:r>
      <w:r>
        <w:rPr>
          <w:rFonts w:ascii="SimSun" w:hAnsi="SimSun" w:eastAsia="SimSun"/>
          <w:color w:val="000000" w:themeColor="text1"/>
          <w14:textFill>
            <w14:solidFill>
              <w14:schemeClr w14:val="tx1"/>
            </w14:solidFill>
          </w14:textFill>
        </w:rPr>
        <w:t>完整的保护与再生优秀</w:t>
      </w:r>
      <w:r>
        <w:rPr>
          <w:rFonts w:hint="eastAsia" w:ascii="SimSun" w:hAnsi="SimSun" w:eastAsia="SimSun"/>
          <w:color w:val="000000" w:themeColor="text1"/>
          <w14:textFill>
            <w14:solidFill>
              <w14:schemeClr w14:val="tx1"/>
            </w14:solidFill>
          </w14:textFill>
        </w:rPr>
        <w:t>毕业</w:t>
      </w:r>
      <w:r>
        <w:rPr>
          <w:rFonts w:ascii="SimSun" w:hAnsi="SimSun" w:eastAsia="SimSun"/>
          <w:color w:val="000000" w:themeColor="text1"/>
          <w14:textFill>
            <w14:solidFill>
              <w14:schemeClr w14:val="tx1"/>
            </w14:solidFill>
          </w14:textFill>
        </w:rPr>
        <w:t>设计</w:t>
      </w:r>
      <w:r>
        <w:rPr>
          <w:rFonts w:hint="eastAsia" w:ascii="SimSun" w:hAnsi="SimSun" w:eastAsia="SimSun"/>
          <w:color w:val="000000" w:themeColor="text1"/>
          <w14:textFill>
            <w14:solidFill>
              <w14:schemeClr w14:val="tx1"/>
            </w14:solidFill>
          </w14:textFill>
        </w:rPr>
        <w:t>成果</w:t>
      </w:r>
      <w:r>
        <w:rPr>
          <w:rFonts w:ascii="SimSun" w:hAnsi="SimSun" w:eastAsia="SimSun"/>
          <w:color w:val="000000" w:themeColor="text1"/>
          <w14:textFill>
            <w14:solidFill>
              <w14:schemeClr w14:val="tx1"/>
            </w14:solidFill>
          </w14:textFill>
        </w:rPr>
        <w:t>和实际项目方案</w:t>
      </w:r>
      <w:r>
        <w:rPr>
          <w:rFonts w:hint="eastAsia" w:ascii="SimSun" w:hAnsi="SimSun" w:eastAsia="SimSun"/>
          <w:color w:val="000000" w:themeColor="text1"/>
          <w14:textFill>
            <w14:solidFill>
              <w14:schemeClr w14:val="tx1"/>
            </w14:solidFill>
          </w14:textFill>
        </w:rPr>
        <w:t>，让学生理解历史研究和保护设计的完</w:t>
      </w:r>
      <w:r>
        <w:rPr>
          <w:rFonts w:ascii="SimSun" w:hAnsi="SimSun" w:eastAsia="SimSun"/>
          <w:color w:val="000000" w:themeColor="text1"/>
          <w14:textFill>
            <w14:solidFill>
              <w14:schemeClr w14:val="tx1"/>
            </w14:solidFill>
          </w14:textFill>
        </w:rPr>
        <w:t>整过程、预期成果</w:t>
      </w:r>
      <w:r>
        <w:rPr>
          <w:rFonts w:hint="eastAsia" w:ascii="SimSun" w:hAnsi="SimSun" w:eastAsia="SimSun"/>
          <w:color w:val="000000" w:themeColor="text1"/>
          <w14:textFill>
            <w14:solidFill>
              <w14:schemeClr w14:val="tx1"/>
            </w14:solidFill>
          </w14:textFill>
        </w:rPr>
        <w:t>。</w:t>
      </w:r>
    </w:p>
    <w:p>
      <w:pPr>
        <w:widowControl/>
        <w:spacing w:before="156" w:beforeLines="50" w:after="156" w:afterLines="50"/>
        <w:ind w:firstLine="420" w:firstLineChars="200"/>
        <w:jc w:val="left"/>
        <w:rPr>
          <w:rFonts w:ascii="Times" w:hAnsi="Times"/>
          <w:color w:val="000000" w:themeColor="text1"/>
          <w:sz w:val="24"/>
          <w14:textFill>
            <w14:solidFill>
              <w14:schemeClr w14:val="tx1"/>
            </w14:solidFill>
          </w14:textFill>
        </w:rPr>
      </w:pPr>
      <w:r>
        <w:rPr>
          <w:rFonts w:ascii="SimSun" w:hAnsi="SimSun" w:eastAsia="SimSun"/>
          <w:color w:val="000000" w:themeColor="text1"/>
          <w14:textFill>
            <w14:solidFill>
              <w14:schemeClr w14:val="tx1"/>
            </w14:solidFill>
          </w14:textFill>
        </w:rPr>
        <w:t>4.</w:t>
      </w:r>
      <w:r>
        <w:rPr>
          <w:rFonts w:hint="eastAsia" w:ascii="SimSun" w:hAnsi="SimSun" w:eastAsia="SimSun"/>
          <w:color w:val="000000" w:themeColor="text1"/>
          <w14:textFill>
            <w14:solidFill>
              <w14:schemeClr w14:val="tx1"/>
            </w14:solidFill>
          </w14:textFill>
        </w:rPr>
        <w:t>实践教学法：通过选择难度适当的毕业设计基地，</w:t>
      </w:r>
      <w:r>
        <w:rPr>
          <w:rFonts w:ascii="SimSun" w:hAnsi="SimSun" w:eastAsia="SimSun"/>
          <w:color w:val="000000" w:themeColor="text1"/>
          <w14:textFill>
            <w14:solidFill>
              <w14:schemeClr w14:val="tx1"/>
            </w14:solidFill>
          </w14:textFill>
        </w:rPr>
        <w:t>引导学生</w:t>
      </w:r>
      <w:r>
        <w:rPr>
          <w:rFonts w:hint="eastAsia" w:ascii="SimSun" w:hAnsi="SimSun" w:eastAsia="SimSun"/>
          <w:color w:val="000000" w:themeColor="text1"/>
          <w14:textFill>
            <w14:solidFill>
              <w14:schemeClr w14:val="tx1"/>
            </w14:solidFill>
          </w14:textFill>
        </w:rPr>
        <w:t>在实地</w:t>
      </w:r>
      <w:r>
        <w:rPr>
          <w:rFonts w:ascii="SimSun" w:hAnsi="SimSun" w:eastAsia="SimSun"/>
          <w:color w:val="000000" w:themeColor="text1"/>
          <w14:textFill>
            <w14:solidFill>
              <w14:schemeClr w14:val="tx1"/>
            </w14:solidFill>
          </w14:textFill>
        </w:rPr>
        <w:t>进行</w:t>
      </w:r>
      <w:r>
        <w:rPr>
          <w:rFonts w:hint="eastAsia" w:ascii="SimSun" w:hAnsi="SimSun" w:eastAsia="SimSun"/>
          <w:color w:val="000000" w:themeColor="text1"/>
          <w14:textFill>
            <w14:solidFill>
              <w14:schemeClr w14:val="tx1"/>
            </w14:solidFill>
          </w14:textFill>
        </w:rPr>
        <w:t>调研、测绘、分析、评估、设计、表达等</w:t>
      </w:r>
      <w:r>
        <w:rPr>
          <w:rFonts w:ascii="SimSun" w:hAnsi="SimSun" w:eastAsia="SimSun"/>
          <w:color w:val="000000" w:themeColor="text1"/>
          <w14:textFill>
            <w14:solidFill>
              <w14:schemeClr w14:val="tx1"/>
            </w14:solidFill>
          </w14:textFill>
        </w:rPr>
        <w:t>实践学习，促进学生参与大量的</w:t>
      </w:r>
      <w:r>
        <w:rPr>
          <w:rFonts w:hint="eastAsia" w:ascii="SimSun" w:hAnsi="SimSun" w:eastAsia="SimSun"/>
          <w:color w:val="000000" w:themeColor="text1"/>
          <w14:textFill>
            <w14:solidFill>
              <w14:schemeClr w14:val="tx1"/>
            </w14:solidFill>
          </w14:textFill>
        </w:rPr>
        <w:t>研究、设计和汇报的</w:t>
      </w:r>
      <w:r>
        <w:rPr>
          <w:rFonts w:ascii="SimSun" w:hAnsi="SimSun" w:eastAsia="SimSun"/>
          <w:color w:val="000000" w:themeColor="text1"/>
          <w14:textFill>
            <w14:solidFill>
              <w14:schemeClr w14:val="tx1"/>
            </w14:solidFill>
          </w14:textFill>
        </w:rPr>
        <w:t>体验活动，提升学生的专业能力。</w:t>
      </w:r>
    </w:p>
    <w:p>
      <w:pPr>
        <w:widowControl/>
        <w:spacing w:before="156" w:beforeLines="50" w:after="156" w:afterLines="50"/>
        <w:jc w:val="left"/>
        <w:rPr>
          <w:rFonts w:ascii="SimHei" w:hAnsi="SimHei" w:eastAsia="SimHei"/>
          <w:b/>
          <w:color w:val="000000" w:themeColor="text1"/>
          <w:sz w:val="28"/>
          <w:szCs w:val="28"/>
          <w14:textFill>
            <w14:solidFill>
              <w14:schemeClr w14:val="tx1"/>
            </w14:solidFill>
          </w14:textFill>
        </w:rPr>
      </w:pPr>
      <w:r>
        <w:rPr>
          <w:rFonts w:hint="eastAsia" w:ascii="SimSun" w:hAnsi="SimSun" w:eastAsia="SimSun"/>
          <w:color w:val="000000" w:themeColor="text1"/>
          <w14:textFill>
            <w14:solidFill>
              <w14:schemeClr w14:val="tx1"/>
            </w14:solidFill>
          </w14:textFill>
        </w:rPr>
        <w:t xml:space="preserve"> </w:t>
      </w:r>
      <w:r>
        <w:rPr>
          <w:rFonts w:ascii="SimSun" w:hAnsi="SimSun" w:eastAsia="SimSun"/>
          <w:color w:val="000000" w:themeColor="text1"/>
          <w14:textFill>
            <w14:solidFill>
              <w14:schemeClr w14:val="tx1"/>
            </w14:solidFill>
          </w14:textFill>
        </w:rPr>
        <w:t xml:space="preserve">     </w:t>
      </w:r>
      <w:r>
        <w:rPr>
          <w:rFonts w:hint="eastAsia" w:ascii="SimHei" w:hAnsi="SimHei" w:eastAsia="SimHei"/>
          <w:b/>
          <w:color w:val="000000" w:themeColor="text1"/>
          <w:sz w:val="28"/>
          <w:szCs w:val="28"/>
          <w14:textFill>
            <w14:solidFill>
              <w14:schemeClr w14:val="tx1"/>
            </w14:solidFill>
          </w14:textFill>
        </w:rPr>
        <w:t>八、考核方式及评定方法</w:t>
      </w:r>
    </w:p>
    <w:p>
      <w:pPr>
        <w:widowControl/>
        <w:spacing w:before="156" w:beforeLines="50" w:after="156" w:afterLines="50"/>
        <w:ind w:firstLine="482" w:firstLineChars="200"/>
        <w:jc w:val="left"/>
        <w:rPr>
          <w:rFonts w:ascii="SimHei" w:hAnsi="SimHei" w:eastAsia="SimHei"/>
          <w:b/>
          <w:color w:val="000000" w:themeColor="text1"/>
          <w:sz w:val="24"/>
          <w:szCs w:val="24"/>
          <w14:textFill>
            <w14:solidFill>
              <w14:schemeClr w14:val="tx1"/>
            </w14:solidFill>
          </w14:textFill>
        </w:rPr>
      </w:pPr>
      <w:r>
        <w:rPr>
          <w:rFonts w:hint="eastAsia" w:ascii="SimHei" w:hAnsi="SimHei" w:eastAsia="SimHei"/>
          <w:b/>
          <w:color w:val="000000" w:themeColor="text1"/>
          <w:sz w:val="24"/>
          <w:szCs w:val="24"/>
          <w14:textFill>
            <w14:solidFill>
              <w14:schemeClr w14:val="tx1"/>
            </w14:solidFill>
          </w14:textFill>
        </w:rPr>
        <w:t xml:space="preserve">（一）课程考核与课程目标的对应关系 </w:t>
      </w:r>
    </w:p>
    <w:p>
      <w:pPr>
        <w:widowControl/>
        <w:spacing w:before="156" w:beforeLines="50" w:after="156" w:afterLines="50"/>
        <w:jc w:val="center"/>
        <w:rPr>
          <w:rFonts w:ascii="SimSun" w:hAnsi="SimSun" w:eastAsia="SimSun"/>
          <w:color w:val="000000" w:themeColor="text1"/>
          <w:szCs w:val="21"/>
          <w14:textFill>
            <w14:solidFill>
              <w14:schemeClr w14:val="tx1"/>
            </w14:solidFill>
          </w14:textFill>
        </w:rPr>
      </w:pPr>
      <w:r>
        <w:rPr>
          <w:rFonts w:hint="eastAsia" w:ascii="SimSun" w:hAnsi="SimSun" w:eastAsia="SimSun"/>
          <w:b/>
          <w:color w:val="000000" w:themeColor="text1"/>
          <w:szCs w:val="21"/>
          <w14:textFill>
            <w14:solidFill>
              <w14:schemeClr w14:val="tx1"/>
            </w14:solidFill>
          </w14:textFill>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366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color w:val="000000" w:themeColor="text1"/>
                <w14:textFill>
                  <w14:solidFill>
                    <w14:schemeClr w14:val="tx1"/>
                  </w14:solidFill>
                </w14:textFill>
              </w:rPr>
            </w:pPr>
            <w:r>
              <w:rPr>
                <w:rFonts w:hint="eastAsia" w:hAnsi="SimSun"/>
                <w:b/>
                <w:color w:val="000000" w:themeColor="text1"/>
                <w14:textFill>
                  <w14:solidFill>
                    <w14:schemeClr w14:val="tx1"/>
                  </w14:solidFill>
                </w14:textFill>
              </w:rPr>
              <w:t>课程目标</w:t>
            </w:r>
          </w:p>
        </w:tc>
        <w:tc>
          <w:tcPr>
            <w:tcW w:w="3669" w:type="dxa"/>
            <w:vAlign w:val="center"/>
          </w:tcPr>
          <w:p>
            <w:pPr>
              <w:pStyle w:val="2"/>
              <w:spacing w:before="156" w:beforeLines="50" w:after="156" w:afterLines="50"/>
              <w:jc w:val="center"/>
              <w:rPr>
                <w:rFonts w:hAnsi="SimSun"/>
                <w:b/>
                <w:color w:val="000000" w:themeColor="text1"/>
                <w14:textFill>
                  <w14:solidFill>
                    <w14:schemeClr w14:val="tx1"/>
                  </w14:solidFill>
                </w14:textFill>
              </w:rPr>
            </w:pPr>
            <w:r>
              <w:rPr>
                <w:rFonts w:hint="eastAsia" w:hAnsi="SimSun"/>
                <w:b/>
                <w:color w:val="000000" w:themeColor="text1"/>
                <w14:textFill>
                  <w14:solidFill>
                    <w14:schemeClr w14:val="tx1"/>
                  </w14:solidFill>
                </w14:textFill>
              </w:rPr>
              <w:t>考核要点</w:t>
            </w:r>
          </w:p>
        </w:tc>
        <w:tc>
          <w:tcPr>
            <w:tcW w:w="2029" w:type="dxa"/>
            <w:vAlign w:val="center"/>
          </w:tcPr>
          <w:p>
            <w:pPr>
              <w:pStyle w:val="2"/>
              <w:spacing w:before="156" w:beforeLines="50" w:after="156" w:afterLines="50"/>
              <w:jc w:val="center"/>
              <w:rPr>
                <w:rFonts w:hAnsi="SimSun"/>
                <w:b/>
                <w:color w:val="000000" w:themeColor="text1"/>
                <w14:textFill>
                  <w14:solidFill>
                    <w14:schemeClr w14:val="tx1"/>
                  </w14:solidFill>
                </w14:textFill>
              </w:rPr>
            </w:pPr>
            <w:r>
              <w:rPr>
                <w:rFonts w:hint="eastAsia" w:hAnsi="SimSun"/>
                <w:b/>
                <w:color w:val="000000" w:themeColor="text1"/>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color w:val="000000" w:themeColor="text1"/>
                <w14:textFill>
                  <w14:solidFill>
                    <w14:schemeClr w14:val="tx1"/>
                  </w14:solidFill>
                </w14:textFill>
              </w:rPr>
            </w:pPr>
            <w:r>
              <w:rPr>
                <w:rFonts w:hAnsi="SimSun" w:cs="SimSun"/>
                <w:color w:val="000000" w:themeColor="text1"/>
                <w:szCs w:val="21"/>
                <w14:textFill>
                  <w14:solidFill>
                    <w14:schemeClr w14:val="tx1"/>
                  </w14:solidFill>
                </w14:textFill>
              </w:rPr>
              <w:t>课程目标1：对历史建筑保护专业理论和技术综合运用，进行历史与现状信息采集与初步分析的技能。</w:t>
            </w:r>
          </w:p>
        </w:tc>
        <w:tc>
          <w:tcPr>
            <w:tcW w:w="3669" w:type="dxa"/>
            <w:vAlign w:val="center"/>
          </w:tcPr>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（1）掌握</w:t>
            </w:r>
            <w:r>
              <w:rPr>
                <w:rFonts w:hAnsi="SimSun" w:cs="SimSun"/>
                <w:color w:val="000000" w:themeColor="text1"/>
                <w14:textFill>
                  <w14:solidFill>
                    <w14:schemeClr w14:val="tx1"/>
                  </w14:solidFill>
                </w14:textFill>
              </w:rPr>
              <w:t>对于文物建筑现场信息的认识与采集能力</w:t>
            </w:r>
            <w:r>
              <w:rPr>
                <w:rFonts w:hint="eastAsia" w:hAnsi="SimSun" w:cs="SimSun"/>
                <w:color w:val="000000" w:themeColor="text1"/>
                <w14:textFill>
                  <w14:solidFill>
                    <w14:schemeClr w14:val="tx1"/>
                  </w14:solidFill>
                </w14:textFill>
              </w:rPr>
              <w:t>。</w:t>
            </w:r>
          </w:p>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（2）</w:t>
            </w:r>
            <w:r>
              <w:rPr>
                <w:rFonts w:hint="eastAsia" w:hAnsi="SimSun" w:cs="SimSun"/>
                <w:color w:val="000000" w:themeColor="text1"/>
                <w14:textFill>
                  <w14:solidFill>
                    <w14:schemeClr w14:val="tx1"/>
                  </w14:solidFill>
                </w14:textFill>
              </w:rPr>
              <w:t>掌握</w:t>
            </w:r>
            <w:r>
              <w:rPr>
                <w:rFonts w:hAnsi="SimSun" w:cs="SimSun"/>
                <w:color w:val="000000" w:themeColor="text1"/>
                <w14:textFill>
                  <w14:solidFill>
                    <w14:schemeClr w14:val="tx1"/>
                  </w14:solidFill>
                </w14:textFill>
              </w:rPr>
              <w:t>对于文物建筑的历史研究能力。</w:t>
            </w:r>
          </w:p>
          <w:p>
            <w:pPr>
              <w:pStyle w:val="2"/>
              <w:jc w:val="left"/>
              <w:rPr>
                <w:rFonts w:hAnsi="SimSun"/>
                <w:b/>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（3）掌握</w:t>
            </w:r>
            <w:r>
              <w:rPr>
                <w:rFonts w:hAnsi="SimSun" w:cs="SimSun"/>
                <w:color w:val="000000" w:themeColor="text1"/>
                <w14:textFill>
                  <w14:solidFill>
                    <w14:schemeClr w14:val="tx1"/>
                  </w14:solidFill>
                </w14:textFill>
              </w:rPr>
              <w:t>研究结论与表达的技能。</w:t>
            </w:r>
          </w:p>
        </w:tc>
        <w:tc>
          <w:tcPr>
            <w:tcW w:w="2029" w:type="dxa"/>
            <w:vAlign w:val="center"/>
          </w:tcPr>
          <w:p>
            <w:pPr>
              <w:pStyle w:val="2"/>
              <w:spacing w:before="156" w:beforeLines="50" w:after="156" w:afterLines="50"/>
              <w:jc w:val="center"/>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评分依据</w:t>
            </w:r>
            <w:r>
              <w:rPr>
                <w:rFonts w:hAnsi="SimSun"/>
                <w:bCs/>
                <w:color w:val="000000" w:themeColor="text1"/>
                <w14:textFill>
                  <w14:solidFill>
                    <w14:schemeClr w14:val="tx1"/>
                  </w14:solidFill>
                </w14:textFill>
              </w:rPr>
              <w:t>学生</w:t>
            </w:r>
            <w:r>
              <w:rPr>
                <w:rFonts w:hint="eastAsia" w:hAnsi="SimSun"/>
                <w:bCs/>
                <w:color w:val="000000" w:themeColor="text1"/>
                <w14:textFill>
                  <w14:solidFill>
                    <w14:schemeClr w14:val="tx1"/>
                  </w14:solidFill>
                </w14:textFill>
              </w:rPr>
              <w:t>的现场工作态度，</w:t>
            </w:r>
            <w:r>
              <w:rPr>
                <w:rFonts w:hAnsi="SimSun"/>
                <w:bCs/>
                <w:color w:val="000000" w:themeColor="text1"/>
                <w14:textFill>
                  <w14:solidFill>
                    <w14:schemeClr w14:val="tx1"/>
                  </w14:solidFill>
                </w14:textFill>
              </w:rPr>
              <w:t>每个</w:t>
            </w:r>
            <w:r>
              <w:rPr>
                <w:rFonts w:hint="eastAsia" w:hAnsi="SimSun"/>
                <w:bCs/>
                <w:color w:val="000000" w:themeColor="text1"/>
                <w14:textFill>
                  <w14:solidFill>
                    <w14:schemeClr w14:val="tx1"/>
                  </w14:solidFill>
                </w14:textFill>
              </w:rPr>
              <w:t>环节</w:t>
            </w:r>
            <w:r>
              <w:rPr>
                <w:rFonts w:hAnsi="SimSun"/>
                <w:bCs/>
                <w:color w:val="000000" w:themeColor="text1"/>
                <w14:textFill>
                  <w14:solidFill>
                    <w14:schemeClr w14:val="tx1"/>
                  </w14:solidFill>
                </w14:textFill>
              </w:rPr>
              <w:t>的</w:t>
            </w:r>
            <w:r>
              <w:rPr>
                <w:rFonts w:hint="eastAsia" w:hAnsi="SimSun"/>
                <w:bCs/>
                <w:color w:val="000000" w:themeColor="text1"/>
                <w14:textFill>
                  <w14:solidFill>
                    <w14:schemeClr w14:val="tx1"/>
                  </w14:solidFill>
                </w14:textFill>
              </w:rPr>
              <w:t>分析图、文字报告</w:t>
            </w:r>
            <w:r>
              <w:rPr>
                <w:rFonts w:hAnsi="SimSun"/>
                <w:bCs/>
                <w:color w:val="000000" w:themeColor="text1"/>
                <w14:textFill>
                  <w14:solidFill>
                    <w14:schemeClr w14:val="tx1"/>
                  </w14:solidFill>
                </w14:textFill>
              </w:rPr>
              <w:t>、口头表达能力等组成</w:t>
            </w:r>
            <w:r>
              <w:rPr>
                <w:rFonts w:hint="eastAsia" w:hAnsi="SimSu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color w:val="000000" w:themeColor="text1"/>
                <w14:textFill>
                  <w14:solidFill>
                    <w14:schemeClr w14:val="tx1"/>
                  </w14:solidFill>
                </w14:textFill>
              </w:rPr>
            </w:pPr>
            <w:r>
              <w:rPr>
                <w:rFonts w:hAnsi="SimSun" w:cs="SimSun"/>
                <w:color w:val="000000" w:themeColor="text1"/>
                <w:szCs w:val="21"/>
                <w14:textFill>
                  <w14:solidFill>
                    <w14:schemeClr w14:val="tx1"/>
                  </w14:solidFill>
                </w14:textFill>
              </w:rPr>
              <w:t>课程目标2: 学习和掌握文献检索、文献综述和论文的写作技能技巧</w:t>
            </w:r>
          </w:p>
        </w:tc>
        <w:tc>
          <w:tcPr>
            <w:tcW w:w="3669" w:type="dxa"/>
            <w:vAlign w:val="center"/>
          </w:tcPr>
          <w:p>
            <w:pPr>
              <w:pStyle w:val="2"/>
              <w:jc w:val="left"/>
              <w:rPr>
                <w:rFonts w:hAnsi="SimSun" w:cs="SimSun"/>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（1）掌握</w:t>
            </w:r>
            <w:r>
              <w:rPr>
                <w:rFonts w:hAnsi="SimSun" w:cs="SimSun"/>
                <w:color w:val="000000" w:themeColor="text1"/>
                <w14:textFill>
                  <w14:solidFill>
                    <w14:schemeClr w14:val="tx1"/>
                  </w14:solidFill>
                </w14:textFill>
              </w:rPr>
              <w:t>文献检索的技能。</w:t>
            </w:r>
          </w:p>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（2）掌握</w:t>
            </w:r>
            <w:r>
              <w:rPr>
                <w:rFonts w:hAnsi="SimSun"/>
                <w:bCs/>
                <w:color w:val="000000" w:themeColor="text1"/>
                <w14:textFill>
                  <w14:solidFill>
                    <w14:schemeClr w14:val="tx1"/>
                  </w14:solidFill>
                </w14:textFill>
              </w:rPr>
              <w:t>外文文献翻译的技能。</w:t>
            </w:r>
          </w:p>
          <w:p>
            <w:pPr>
              <w:pStyle w:val="2"/>
              <w:jc w:val="left"/>
              <w:rPr>
                <w:rFonts w:hAnsi="SimSun" w:cs="SimSun"/>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（3）</w:t>
            </w:r>
            <w:r>
              <w:rPr>
                <w:rFonts w:hAnsi="SimSun" w:cs="SimSun"/>
                <w:color w:val="000000" w:themeColor="text1"/>
                <w14:textFill>
                  <w14:solidFill>
                    <w14:schemeClr w14:val="tx1"/>
                  </w14:solidFill>
                </w14:textFill>
              </w:rPr>
              <w:t>文献综述的技能。</w:t>
            </w:r>
          </w:p>
          <w:p>
            <w:pPr>
              <w:pStyle w:val="2"/>
              <w:jc w:val="left"/>
              <w:rPr>
                <w:rFonts w:hAnsi="SimSun"/>
                <w:bCs/>
                <w:color w:val="000000" w:themeColor="text1"/>
                <w14:textFill>
                  <w14:solidFill>
                    <w14:schemeClr w14:val="tx1"/>
                  </w14:solidFill>
                </w14:textFill>
              </w:rPr>
            </w:pPr>
            <w:r>
              <w:rPr>
                <w:rFonts w:hint="eastAsia" w:hAnsi="SimSun" w:cs="SimSun"/>
                <w:color w:val="000000" w:themeColor="text1"/>
                <w14:textFill>
                  <w14:solidFill>
                    <w14:schemeClr w14:val="tx1"/>
                  </w14:solidFill>
                </w14:textFill>
              </w:rPr>
              <w:t>（4）掌握</w:t>
            </w:r>
            <w:r>
              <w:rPr>
                <w:rFonts w:hAnsi="SimSun" w:cs="SimSun"/>
                <w:color w:val="000000" w:themeColor="text1"/>
                <w14:textFill>
                  <w14:solidFill>
                    <w14:schemeClr w14:val="tx1"/>
                  </w14:solidFill>
                </w14:textFill>
              </w:rPr>
              <w:t>学术论文写作的技能。</w:t>
            </w:r>
          </w:p>
        </w:tc>
        <w:tc>
          <w:tcPr>
            <w:tcW w:w="2029" w:type="dxa"/>
            <w:vAlign w:val="center"/>
          </w:tcPr>
          <w:p>
            <w:pPr>
              <w:pStyle w:val="2"/>
              <w:spacing w:before="156" w:beforeLines="50" w:after="156" w:afterLines="50"/>
              <w:jc w:val="center"/>
              <w:rPr>
                <w:rFonts w:hAnsi="SimSun"/>
                <w:b/>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评分依据</w:t>
            </w:r>
            <w:r>
              <w:rPr>
                <w:rFonts w:hAnsi="SimSun"/>
                <w:bCs/>
                <w:color w:val="000000" w:themeColor="text1"/>
                <w14:textFill>
                  <w14:solidFill>
                    <w14:schemeClr w14:val="tx1"/>
                  </w14:solidFill>
                </w14:textFill>
              </w:rPr>
              <w:t>学生</w:t>
            </w:r>
            <w:r>
              <w:rPr>
                <w:rFonts w:hint="eastAsia" w:hAnsi="SimSun"/>
                <w:bCs/>
                <w:color w:val="000000" w:themeColor="text1"/>
                <w14:textFill>
                  <w14:solidFill>
                    <w14:schemeClr w14:val="tx1"/>
                  </w14:solidFill>
                </w14:textFill>
              </w:rPr>
              <w:t>提交的《文献综述》、《外文文献翻译》、《毕业论文》文本质量进行评分。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color w:val="000000" w:themeColor="text1"/>
                <w14:textFill>
                  <w14:solidFill>
                    <w14:schemeClr w14:val="tx1"/>
                  </w14:solidFill>
                </w14:textFill>
              </w:rPr>
            </w:pPr>
            <w:r>
              <w:rPr>
                <w:rFonts w:hAnsi="SimSun" w:cs="SimSun"/>
                <w:color w:val="000000" w:themeColor="text1"/>
                <w:szCs w:val="21"/>
                <w14:textFill>
                  <w14:solidFill>
                    <w14:schemeClr w14:val="tx1"/>
                  </w14:solidFill>
                </w14:textFill>
              </w:rPr>
              <w:t>课程目标3：在具体环境中综合运用建筑学、民族志、社会学、类型学等方法进行保护更新设计的技能。</w:t>
            </w:r>
          </w:p>
        </w:tc>
        <w:tc>
          <w:tcPr>
            <w:tcW w:w="3669" w:type="dxa"/>
            <w:vAlign w:val="center"/>
          </w:tcPr>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（1）掌握</w:t>
            </w:r>
            <w:r>
              <w:rPr>
                <w:rFonts w:hAnsi="SimSun" w:cs="SimSun"/>
                <w:color w:val="000000" w:themeColor="text1"/>
                <w:szCs w:val="21"/>
                <w14:textFill>
                  <w14:solidFill>
                    <w14:schemeClr w14:val="tx1"/>
                  </w14:solidFill>
                </w14:textFill>
              </w:rPr>
              <w:t>提出设计概念（含价值评估与特征要素判断）的技能。</w:t>
            </w:r>
          </w:p>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（2）掌握</w:t>
            </w:r>
            <w:r>
              <w:rPr>
                <w:rFonts w:hAnsi="SimSun" w:cs="SimSun"/>
                <w:color w:val="000000" w:themeColor="text1"/>
                <w:szCs w:val="21"/>
                <w14:textFill>
                  <w14:solidFill>
                    <w14:schemeClr w14:val="tx1"/>
                  </w14:solidFill>
                </w14:textFill>
              </w:rPr>
              <w:t>总体设计与主要空间细部设计的技能。</w:t>
            </w:r>
          </w:p>
          <w:p>
            <w:pPr>
              <w:pStyle w:val="2"/>
              <w:jc w:val="left"/>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（3）掌握</w:t>
            </w:r>
            <w:r>
              <w:rPr>
                <w:rFonts w:hAnsi="SimSun" w:cs="SimSun"/>
                <w:color w:val="000000" w:themeColor="text1"/>
                <w:szCs w:val="21"/>
                <w14:textFill>
                  <w14:solidFill>
                    <w14:schemeClr w14:val="tx1"/>
                  </w14:solidFill>
                </w14:textFill>
              </w:rPr>
              <w:t>技术设计的技能。</w:t>
            </w:r>
          </w:p>
        </w:tc>
        <w:tc>
          <w:tcPr>
            <w:tcW w:w="2029" w:type="dxa"/>
            <w:vAlign w:val="center"/>
          </w:tcPr>
          <w:p>
            <w:pPr>
              <w:pStyle w:val="2"/>
              <w:spacing w:before="156" w:beforeLines="50" w:after="156" w:afterLines="50"/>
              <w:jc w:val="center"/>
              <w:rPr>
                <w:rFonts w:hAnsi="SimSun"/>
                <w:b/>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评分依据</w:t>
            </w:r>
            <w:r>
              <w:rPr>
                <w:rFonts w:hAnsi="SimSun"/>
                <w:bCs/>
                <w:color w:val="000000" w:themeColor="text1"/>
                <w14:textFill>
                  <w14:solidFill>
                    <w14:schemeClr w14:val="tx1"/>
                  </w14:solidFill>
                </w14:textFill>
              </w:rPr>
              <w:t>学生</w:t>
            </w:r>
            <w:r>
              <w:rPr>
                <w:rFonts w:hint="eastAsia" w:hAnsi="SimSun"/>
                <w:bCs/>
                <w:color w:val="000000" w:themeColor="text1"/>
                <w14:textFill>
                  <w14:solidFill>
                    <w14:schemeClr w14:val="tx1"/>
                  </w14:solidFill>
                </w14:textFill>
              </w:rPr>
              <w:t>研究阶段</w:t>
            </w:r>
            <w:r>
              <w:rPr>
                <w:rFonts w:hAnsi="SimSun"/>
                <w:bCs/>
                <w:color w:val="000000" w:themeColor="text1"/>
                <w14:textFill>
                  <w14:solidFill>
                    <w14:schemeClr w14:val="tx1"/>
                  </w14:solidFill>
                </w14:textFill>
              </w:rPr>
              <w:t>的</w:t>
            </w:r>
            <w:r>
              <w:rPr>
                <w:rFonts w:hint="eastAsia" w:hAnsi="SimSun"/>
                <w:bCs/>
                <w:color w:val="000000" w:themeColor="text1"/>
                <w14:textFill>
                  <w14:solidFill>
                    <w14:schemeClr w14:val="tx1"/>
                  </w14:solidFill>
                </w14:textFill>
              </w:rPr>
              <w:t>分析图、文字报告、</w:t>
            </w:r>
            <w:r>
              <w:rPr>
                <w:rFonts w:hAnsi="SimSun"/>
                <w:bCs/>
                <w:color w:val="000000" w:themeColor="text1"/>
                <w14:textFill>
                  <w14:solidFill>
                    <w14:schemeClr w14:val="tx1"/>
                  </w14:solidFill>
                </w14:textFill>
              </w:rPr>
              <w:t>口头表达能力等组成</w:t>
            </w:r>
            <w:r>
              <w:rPr>
                <w:rFonts w:hint="eastAsia" w:hAnsi="SimSu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cs="SimSun"/>
                <w:color w:val="000000" w:themeColor="text1"/>
                <w:szCs w:val="21"/>
                <w14:textFill>
                  <w14:solidFill>
                    <w14:schemeClr w14:val="tx1"/>
                  </w14:solidFill>
                </w14:textFill>
              </w:rPr>
            </w:pPr>
            <w:r>
              <w:rPr>
                <w:rFonts w:hAnsi="SimSun" w:cs="SimSun"/>
                <w:color w:val="000000" w:themeColor="text1"/>
                <w:szCs w:val="21"/>
                <w14:textFill>
                  <w14:solidFill>
                    <w14:schemeClr w14:val="tx1"/>
                  </w14:solidFill>
                </w14:textFill>
              </w:rPr>
              <w:t>课程目标4: 训练将基础研究、设计理论与保护设计融会贯通，构建设计逻辑性的能力。</w:t>
            </w:r>
          </w:p>
        </w:tc>
        <w:tc>
          <w:tcPr>
            <w:tcW w:w="3669" w:type="dxa"/>
            <w:vAlign w:val="center"/>
          </w:tcPr>
          <w:p>
            <w:pPr>
              <w:pStyle w:val="2"/>
              <w:jc w:val="left"/>
              <w:rPr>
                <w:rFonts w:hAnsi="SimSun" w:cs="SimSun"/>
                <w:color w:val="000000" w:themeColor="text1"/>
                <w:szCs w:val="21"/>
                <w14:textFill>
                  <w14:solidFill>
                    <w14:schemeClr w14:val="tx1"/>
                  </w14:solidFill>
                </w14:textFill>
              </w:rPr>
            </w:pPr>
            <w:r>
              <w:rPr>
                <w:rFonts w:hint="eastAsia" w:hAnsi="SimSun" w:cs="SimSun"/>
                <w:color w:val="000000" w:themeColor="text1"/>
                <w:szCs w:val="21"/>
                <w14:textFill>
                  <w14:solidFill>
                    <w14:schemeClr w14:val="tx1"/>
                  </w14:solidFill>
                </w14:textFill>
              </w:rPr>
              <w:t>（1）掌握将</w:t>
            </w:r>
            <w:r>
              <w:rPr>
                <w:rFonts w:hAnsi="SimSun" w:cs="SimSun"/>
                <w:color w:val="000000" w:themeColor="text1"/>
                <w:szCs w:val="21"/>
                <w14:textFill>
                  <w14:solidFill>
                    <w14:schemeClr w14:val="tx1"/>
                  </w14:solidFill>
                </w14:textFill>
              </w:rPr>
              <w:t>研究成果用图纸和设计文本综合表达的能力。</w:t>
            </w:r>
          </w:p>
          <w:p>
            <w:pPr>
              <w:pStyle w:val="2"/>
              <w:jc w:val="left"/>
              <w:rPr>
                <w:rFonts w:hAnsi="SimSun" w:cs="SimSun"/>
                <w:color w:val="000000" w:themeColor="text1"/>
                <w:szCs w:val="21"/>
                <w14:textFill>
                  <w14:solidFill>
                    <w14:schemeClr w14:val="tx1"/>
                  </w14:solidFill>
                </w14:textFill>
              </w:rPr>
            </w:pPr>
            <w:r>
              <w:rPr>
                <w:rFonts w:hint="eastAsia" w:hAnsi="SimSun"/>
                <w:bCs/>
                <w:color w:val="000000" w:themeColor="text1"/>
                <w14:textFill>
                  <w14:solidFill>
                    <w14:schemeClr w14:val="tx1"/>
                  </w14:solidFill>
                </w14:textFill>
              </w:rPr>
              <w:t>（2）</w:t>
            </w:r>
            <w:r>
              <w:rPr>
                <w:rFonts w:hAnsi="SimSun" w:cs="SimSun"/>
                <w:color w:val="000000" w:themeColor="text1"/>
                <w:szCs w:val="21"/>
                <w14:textFill>
                  <w14:solidFill>
                    <w14:schemeClr w14:val="tx1"/>
                  </w14:solidFill>
                </w14:textFill>
              </w:rPr>
              <w:t>将研究成果用毕业论文文本综合表达的能力。</w:t>
            </w:r>
          </w:p>
          <w:p>
            <w:pPr>
              <w:pStyle w:val="2"/>
              <w:jc w:val="left"/>
              <w:rPr>
                <w:rFonts w:hAnsi="SimSun"/>
                <w:bCs/>
                <w:color w:val="000000" w:themeColor="text1"/>
                <w14:textFill>
                  <w14:solidFill>
                    <w14:schemeClr w14:val="tx1"/>
                  </w14:solidFill>
                </w14:textFill>
              </w:rPr>
            </w:pPr>
            <w:r>
              <w:rPr>
                <w:rFonts w:hint="eastAsia" w:hAnsi="SimSun" w:cs="SimSun"/>
                <w:color w:val="000000" w:themeColor="text1"/>
                <w:szCs w:val="21"/>
                <w14:textFill>
                  <w14:solidFill>
                    <w14:schemeClr w14:val="tx1"/>
                  </w14:solidFill>
                </w14:textFill>
              </w:rPr>
              <w:t>（3）</w:t>
            </w:r>
            <w:r>
              <w:rPr>
                <w:rFonts w:hAnsi="SimSun" w:cs="SimSun"/>
                <w:color w:val="000000" w:themeColor="text1"/>
                <w:szCs w:val="21"/>
                <w14:textFill>
                  <w14:solidFill>
                    <w14:schemeClr w14:val="tx1"/>
                  </w14:solidFill>
                </w14:textFill>
              </w:rPr>
              <w:t>将研究成果用口头答辩的形式综合表达，并能回答相关问题的能力。</w:t>
            </w:r>
          </w:p>
        </w:tc>
        <w:tc>
          <w:tcPr>
            <w:tcW w:w="2029" w:type="dxa"/>
            <w:vAlign w:val="center"/>
          </w:tcPr>
          <w:p>
            <w:pPr>
              <w:pStyle w:val="2"/>
              <w:spacing w:before="156" w:beforeLines="50" w:after="156" w:afterLines="50"/>
              <w:jc w:val="center"/>
              <w:rPr>
                <w:rFonts w:hAnsi="SimSun"/>
                <w:bCs/>
                <w:color w:val="000000" w:themeColor="text1"/>
                <w14:textFill>
                  <w14:solidFill>
                    <w14:schemeClr w14:val="tx1"/>
                  </w14:solidFill>
                </w14:textFill>
              </w:rPr>
            </w:pPr>
            <w:r>
              <w:rPr>
                <w:rFonts w:hint="eastAsia" w:hAnsi="SimSun"/>
                <w:bCs/>
                <w:color w:val="000000" w:themeColor="text1"/>
                <w14:textFill>
                  <w14:solidFill>
                    <w14:schemeClr w14:val="tx1"/>
                  </w14:solidFill>
                </w14:textFill>
              </w:rPr>
              <w:t>评分依据</w:t>
            </w:r>
            <w:r>
              <w:rPr>
                <w:rFonts w:hAnsi="SimSun"/>
                <w:bCs/>
                <w:color w:val="000000" w:themeColor="text1"/>
                <w14:textFill>
                  <w14:solidFill>
                    <w14:schemeClr w14:val="tx1"/>
                  </w14:solidFill>
                </w14:textFill>
              </w:rPr>
              <w:t>学生</w:t>
            </w:r>
            <w:r>
              <w:rPr>
                <w:rFonts w:hint="eastAsia" w:hAnsi="SimSun"/>
                <w:bCs/>
                <w:color w:val="000000" w:themeColor="text1"/>
                <w14:textFill>
                  <w14:solidFill>
                    <w14:schemeClr w14:val="tx1"/>
                  </w14:solidFill>
                </w14:textFill>
              </w:rPr>
              <w:t>提交的分析图、设计图</w:t>
            </w:r>
            <w:r>
              <w:rPr>
                <w:rFonts w:hAnsi="SimSun"/>
                <w:bCs/>
                <w:color w:val="000000" w:themeColor="text1"/>
                <w14:textFill>
                  <w14:solidFill>
                    <w14:schemeClr w14:val="tx1"/>
                  </w14:solidFill>
                </w14:textFill>
              </w:rPr>
              <w:t>、</w:t>
            </w:r>
            <w:r>
              <w:rPr>
                <w:rFonts w:hint="eastAsia" w:hAnsi="SimSun"/>
                <w:bCs/>
                <w:color w:val="000000" w:themeColor="text1"/>
                <w14:textFill>
                  <w14:solidFill>
                    <w14:schemeClr w14:val="tx1"/>
                  </w14:solidFill>
                </w14:textFill>
              </w:rPr>
              <w:t>模型、设计文本和图板、</w:t>
            </w:r>
            <w:r>
              <w:rPr>
                <w:rFonts w:hAnsi="SimSun"/>
                <w:bCs/>
                <w:color w:val="000000" w:themeColor="text1"/>
                <w14:textFill>
                  <w14:solidFill>
                    <w14:schemeClr w14:val="tx1"/>
                  </w14:solidFill>
                </w14:textFill>
              </w:rPr>
              <w:t>口头表达能力等组成</w:t>
            </w:r>
            <w:r>
              <w:rPr>
                <w:rFonts w:hint="eastAsia" w:hAnsi="SimSun"/>
                <w:bCs/>
                <w:color w:val="000000" w:themeColor="text1"/>
                <w14:textFill>
                  <w14:solidFill>
                    <w14:schemeClr w14:val="tx1"/>
                  </w14:solidFill>
                </w14:textFill>
              </w:rPr>
              <w:t>。</w:t>
            </w:r>
          </w:p>
        </w:tc>
      </w:tr>
    </w:tbl>
    <w:p>
      <w:pPr>
        <w:widowControl/>
        <w:spacing w:before="156" w:beforeLines="50" w:after="156" w:afterLines="50"/>
        <w:ind w:firstLine="482" w:firstLineChars="200"/>
        <w:jc w:val="left"/>
        <w:rPr>
          <w:rFonts w:ascii="SimHei" w:hAnsi="SimHei" w:eastAsia="SimHei"/>
          <w:b/>
          <w:color w:val="000000" w:themeColor="text1"/>
          <w:sz w:val="24"/>
          <w:szCs w:val="24"/>
          <w14:textFill>
            <w14:solidFill>
              <w14:schemeClr w14:val="tx1"/>
            </w14:solidFill>
          </w14:textFill>
        </w:rPr>
      </w:pPr>
      <w:r>
        <w:rPr>
          <w:rFonts w:hint="eastAsia" w:ascii="SimHei" w:hAnsi="SimHei" w:eastAsia="SimHei"/>
          <w:b/>
          <w:color w:val="000000" w:themeColor="text1"/>
          <w:sz w:val="24"/>
          <w:szCs w:val="24"/>
          <w14:textFill>
            <w14:solidFill>
              <w14:schemeClr w14:val="tx1"/>
            </w14:solidFill>
          </w14:textFill>
        </w:rPr>
        <w:t xml:space="preserve">（二）评定方法 </w:t>
      </w:r>
    </w:p>
    <w:p>
      <w:pPr>
        <w:widowControl/>
        <w:spacing w:before="156" w:beforeLines="50" w:after="156" w:afterLines="50"/>
        <w:ind w:firstLine="422" w:firstLineChars="200"/>
        <w:jc w:val="left"/>
        <w:rPr>
          <w:rFonts w:ascii="SimHei" w:hAnsi="SimHei" w:eastAsia="SimHei"/>
          <w:b/>
          <w:color w:val="000000" w:themeColor="text1"/>
          <w:sz w:val="24"/>
          <w:szCs w:val="24"/>
          <w14:textFill>
            <w14:solidFill>
              <w14:schemeClr w14:val="tx1"/>
            </w14:solidFill>
          </w14:textFill>
        </w:rPr>
      </w:pPr>
      <w:r>
        <w:rPr>
          <w:rFonts w:hint="eastAsia" w:ascii="SimSun" w:hAnsi="SimSun" w:eastAsia="SimSun"/>
          <w:b/>
          <w:color w:val="000000" w:themeColor="text1"/>
          <w14:textFill>
            <w14:solidFill>
              <w14:schemeClr w14:val="tx1"/>
            </w14:solidFill>
          </w14:textFill>
        </w:rPr>
        <w:t xml:space="preserve">1．评定方法 </w:t>
      </w:r>
    </w:p>
    <w:p>
      <w:pPr>
        <w:widowControl/>
        <w:spacing w:before="156" w:beforeLines="50" w:after="156" w:afterLines="50"/>
        <w:ind w:firstLine="420"/>
        <w:jc w:val="left"/>
        <w:rPr>
          <w:rFonts w:ascii="SimSun" w:hAnsi="SimSun" w:eastAsia="SimSun"/>
          <w:color w:val="000000" w:themeColor="text1"/>
          <w14:textFill>
            <w14:solidFill>
              <w14:schemeClr w14:val="tx1"/>
            </w14:solidFill>
          </w14:textFill>
        </w:rPr>
      </w:pPr>
      <w:r>
        <w:rPr>
          <w:rFonts w:ascii="SimSun" w:hAnsi="SimSun" w:eastAsia="SimSun"/>
          <w:color w:val="000000" w:themeColor="text1"/>
          <w14:textFill>
            <w14:solidFill>
              <w14:schemeClr w14:val="tx1"/>
            </w14:solidFill>
          </w14:textFill>
        </w:rPr>
        <w:t>毕业设计（论文）成绩由指导教师（占30%）、评阅教师（占30%）和答辩小组（占40%）三部分组成，由各专业教学小组负责初步确定，各专业评定为“优秀”等级的学生比例为本专业参加答辩学生总人数的15%-25%，由院答辩委员会进行审定，若有向上突破优秀比例，院答辩委员会须对获评优秀的有关学生组织二次答辩，直至满足上述比例。院答辩委员会另将针对《工作管理办法》中规定的3种毕业设计（论文）组织进行二次答辩。</w:t>
      </w:r>
    </w:p>
    <w:p>
      <w:pPr>
        <w:widowControl/>
        <w:spacing w:before="156" w:beforeLines="50" w:after="156" w:afterLines="50"/>
        <w:ind w:firstLine="422" w:firstLineChars="200"/>
        <w:jc w:val="left"/>
        <w:rPr>
          <w:rFonts w:ascii="SimSun" w:hAnsi="SimSun" w:eastAsia="SimSun"/>
          <w:color w:val="000000" w:themeColor="text1"/>
          <w14:textFill>
            <w14:solidFill>
              <w14:schemeClr w14:val="tx1"/>
            </w14:solidFill>
          </w14:textFill>
        </w:rPr>
      </w:pPr>
      <w:r>
        <w:rPr>
          <w:rFonts w:hint="eastAsia" w:ascii="SimSun" w:hAnsi="SimSun" w:eastAsia="SimSun"/>
          <w:b/>
          <w:color w:val="000000" w:themeColor="text1"/>
          <w14:textFill>
            <w14:solidFill>
              <w14:schemeClr w14:val="tx1"/>
            </w14:solidFill>
          </w14:textFill>
        </w:rPr>
        <w:t xml:space="preserve">2．课程目标的考核占比与达成度分析 </w:t>
      </w:r>
    </w:p>
    <w:p>
      <w:pPr>
        <w:widowControl/>
        <w:spacing w:before="156" w:beforeLines="50" w:after="156" w:afterLines="50"/>
        <w:ind w:firstLine="422" w:firstLineChars="200"/>
        <w:jc w:val="center"/>
        <w:rPr>
          <w:rFonts w:ascii="SimSun" w:hAnsi="SimSun" w:eastAsia="SimSun"/>
          <w:b/>
          <w:color w:val="000000" w:themeColor="text1"/>
          <w14:textFill>
            <w14:solidFill>
              <w14:schemeClr w14:val="tx1"/>
            </w14:solidFill>
          </w14:textFill>
        </w:rPr>
      </w:pPr>
      <w:r>
        <w:rPr>
          <w:rFonts w:hint="eastAsia" w:ascii="SimSun" w:hAnsi="SimSun" w:eastAsia="SimSun"/>
          <w:b/>
          <w:color w:val="000000" w:themeColor="text1"/>
          <w14:textFill>
            <w14:solidFill>
              <w14:schemeClr w14:val="tx1"/>
            </w14:solidFill>
          </w14:textFill>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 xml:space="preserve"> </w:t>
            </w:r>
            <w:r>
              <w:rPr>
                <w:rFonts w:ascii="SimSun" w:hAnsi="SimSun" w:eastAsia="SimSun"/>
                <w:b/>
                <w:bCs/>
                <w:color w:val="000000" w:themeColor="text1"/>
                <w:kern w:val="0"/>
                <w:szCs w:val="21"/>
                <w14:textFill>
                  <w14:solidFill>
                    <w14:schemeClr w14:val="tx1"/>
                  </w14:solidFill>
                </w14:textFill>
              </w:rPr>
              <w:t xml:space="preserve"> </w:t>
            </w:r>
            <w:r>
              <w:rPr>
                <w:rFonts w:hint="eastAsia" w:ascii="SimSun" w:hAnsi="SimSun" w:eastAsia="SimSun"/>
                <w:b/>
                <w:bCs/>
                <w:color w:val="000000" w:themeColor="text1"/>
                <w:kern w:val="0"/>
                <w:szCs w:val="21"/>
                <w14:textFill>
                  <w14:solidFill>
                    <w14:schemeClr w14:val="tx1"/>
                  </w14:solidFill>
                </w14:textFill>
              </w:rPr>
              <w:t xml:space="preserve"> </w:t>
            </w:r>
            <w:r>
              <w:rPr>
                <w:rFonts w:ascii="SimSun" w:hAnsi="SimSun" w:eastAsia="SimSun"/>
                <w:b/>
                <w:bCs/>
                <w:color w:val="000000" w:themeColor="text1"/>
                <w:kern w:val="0"/>
                <w:szCs w:val="21"/>
                <w14:textFill>
                  <w14:solidFill>
                    <w14:schemeClr w14:val="tx1"/>
                  </w14:solidFill>
                </w14:textFill>
              </w:rPr>
              <w:t xml:space="preserve">    </w:t>
            </w:r>
            <w:r>
              <w:rPr>
                <w:rFonts w:hint="eastAsia" w:ascii="SimSun" w:hAnsi="SimSun" w:eastAsia="SimSun"/>
                <w:b/>
                <w:bCs/>
                <w:color w:val="000000" w:themeColor="text1"/>
                <w:kern w:val="0"/>
                <w:szCs w:val="21"/>
                <w14:textFill>
                  <w14:solidFill>
                    <w14:schemeClr w14:val="tx1"/>
                  </w14:solidFill>
                </w14:textFill>
              </w:rPr>
              <w:t>考核占比</w:t>
            </w:r>
          </w:p>
          <w:p>
            <w:pPr>
              <w:spacing w:before="156" w:beforeLines="50" w:after="156" w:afterLines="50"/>
              <w:ind w:firstLine="105" w:firstLineChars="50"/>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课程目标</w:t>
            </w:r>
          </w:p>
        </w:tc>
        <w:tc>
          <w:tcPr>
            <w:tcW w:w="858"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指导教师</w:t>
            </w:r>
          </w:p>
        </w:tc>
        <w:tc>
          <w:tcPr>
            <w:tcW w:w="1134"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评阅教师</w:t>
            </w:r>
          </w:p>
        </w:tc>
        <w:tc>
          <w:tcPr>
            <w:tcW w:w="1134" w:type="dxa"/>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答辩小组</w:t>
            </w:r>
          </w:p>
        </w:tc>
        <w:tc>
          <w:tcPr>
            <w:tcW w:w="2627" w:type="dxa"/>
            <w:shd w:val="clear" w:color="auto" w:fill="auto"/>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课程目标1</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1134"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1134" w:type="dxa"/>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10%</w:t>
            </w:r>
          </w:p>
        </w:tc>
        <w:tc>
          <w:tcPr>
            <w:tcW w:w="2627" w:type="dxa"/>
            <w:vMerge w:val="restart"/>
            <w:shd w:val="clear" w:color="auto" w:fill="auto"/>
            <w:vAlign w:val="center"/>
          </w:tcPr>
          <w:p>
            <w:pPr>
              <w:spacing w:before="156" w:beforeLines="50" w:after="156" w:afterLines="50"/>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课程分目标达成度=（</w:t>
            </w:r>
            <w:r>
              <w:rPr>
                <w:rFonts w:ascii="SimSun" w:hAnsi="SimSun" w:eastAsia="SimSun"/>
                <w:color w:val="000000" w:themeColor="text1"/>
                <w:kern w:val="0"/>
                <w:szCs w:val="21"/>
                <w14:textFill>
                  <w14:solidFill>
                    <w14:schemeClr w14:val="tx1"/>
                  </w14:solidFill>
                </w14:textFill>
              </w:rPr>
              <w:t>0.3</w:t>
            </w:r>
            <w:r>
              <w:rPr>
                <w:rFonts w:hint="eastAsia" w:ascii="SimSun" w:hAnsi="SimSun" w:eastAsia="SimSun"/>
                <w:color w:val="000000" w:themeColor="text1"/>
                <w:kern w:val="0"/>
                <w:szCs w:val="21"/>
                <w14:textFill>
                  <w14:solidFill>
                    <w14:schemeClr w14:val="tx1"/>
                  </w14:solidFill>
                </w14:textFill>
              </w:rPr>
              <w:t>x指导教师分目标成绩+</w:t>
            </w:r>
            <w:r>
              <w:rPr>
                <w:rFonts w:ascii="SimSun" w:hAnsi="SimSun" w:eastAsia="SimSun"/>
                <w:color w:val="000000" w:themeColor="text1"/>
                <w:kern w:val="0"/>
                <w:szCs w:val="21"/>
                <w14:textFill>
                  <w14:solidFill>
                    <w14:schemeClr w14:val="tx1"/>
                  </w14:solidFill>
                </w14:textFill>
              </w:rPr>
              <w:t>0.3</w:t>
            </w:r>
            <w:r>
              <w:rPr>
                <w:rFonts w:hint="eastAsia" w:ascii="SimSun" w:hAnsi="SimSun" w:eastAsia="SimSun"/>
                <w:color w:val="000000" w:themeColor="text1"/>
                <w:kern w:val="0"/>
                <w:szCs w:val="21"/>
                <w14:textFill>
                  <w14:solidFill>
                    <w14:schemeClr w14:val="tx1"/>
                  </w14:solidFill>
                </w14:textFill>
              </w:rPr>
              <w:t>x评阅教师分目标成绩+</w:t>
            </w:r>
            <w:r>
              <w:rPr>
                <w:rFonts w:ascii="SimSun" w:hAnsi="SimSun" w:eastAsia="SimSun"/>
                <w:color w:val="000000" w:themeColor="text1"/>
                <w:kern w:val="0"/>
                <w:szCs w:val="21"/>
                <w14:textFill>
                  <w14:solidFill>
                    <w14:schemeClr w14:val="tx1"/>
                  </w14:solidFill>
                </w14:textFill>
              </w:rPr>
              <w:t>0.4x</w:t>
            </w:r>
            <w:r>
              <w:rPr>
                <w:rFonts w:hint="eastAsia" w:ascii="SimSun" w:hAnsi="SimSun" w:eastAsia="SimSun"/>
                <w:color w:val="000000" w:themeColor="text1"/>
                <w:kern w:val="0"/>
                <w:szCs w:val="21"/>
                <w14:textFill>
                  <w14:solidFill>
                    <w14:schemeClr w14:val="tx1"/>
                  </w14:solidFill>
                </w14:textFill>
              </w:rPr>
              <w:t>答辩小组分目标成绩）/分目标总分。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课程目标2</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2627" w:type="dxa"/>
            <w:vMerge w:val="continue"/>
            <w:shd w:val="clear" w:color="auto" w:fill="auto"/>
            <w:vAlign w:val="center"/>
          </w:tcPr>
          <w:p>
            <w:pPr>
              <w:spacing w:before="156" w:beforeLines="50" w:after="156" w:afterLines="50"/>
              <w:rPr>
                <w:rFonts w:ascii="SimSun" w:hAnsi="SimSun" w:eastAsia="SimSu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课程目标3</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2627" w:type="dxa"/>
            <w:vMerge w:val="continue"/>
            <w:shd w:val="clear" w:color="auto" w:fill="auto"/>
            <w:vAlign w:val="center"/>
          </w:tcPr>
          <w:p>
            <w:pPr>
              <w:spacing w:before="156" w:beforeLines="50" w:after="156" w:afterLines="50"/>
              <w:rPr>
                <w:rFonts w:ascii="SimSun" w:hAnsi="SimSun" w:eastAsia="SimSu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hint="eastAsia" w:ascii="SimSun" w:hAnsi="SimSun" w:eastAsia="SimSun"/>
                <w:color w:val="000000" w:themeColor="text1"/>
                <w:kern w:val="0"/>
                <w:szCs w:val="21"/>
                <w14:textFill>
                  <w14:solidFill>
                    <w14:schemeClr w14:val="tx1"/>
                  </w14:solidFill>
                </w14:textFill>
              </w:rPr>
              <w:t>课程目标</w:t>
            </w:r>
            <w:r>
              <w:rPr>
                <w:rFonts w:ascii="SimSun" w:hAnsi="SimSun" w:eastAsia="SimSun"/>
                <w:color w:val="000000" w:themeColor="text1"/>
                <w:kern w:val="0"/>
                <w:szCs w:val="21"/>
                <w14:textFill>
                  <w14:solidFill>
                    <w14:schemeClr w14:val="tx1"/>
                  </w14:solidFill>
                </w14:textFill>
              </w:rPr>
              <w:t>4</w:t>
            </w:r>
          </w:p>
        </w:tc>
        <w:tc>
          <w:tcPr>
            <w:tcW w:w="858"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shd w:val="clear" w:color="auto" w:fill="auto"/>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1134" w:type="dxa"/>
            <w:vAlign w:val="center"/>
          </w:tcPr>
          <w:p>
            <w:pPr>
              <w:spacing w:before="156" w:beforeLines="50" w:after="156" w:afterLines="50"/>
              <w:jc w:val="center"/>
              <w:rPr>
                <w:rFonts w:ascii="SimSun" w:hAnsi="SimSun" w:eastAsia="SimSun"/>
                <w:color w:val="000000" w:themeColor="text1"/>
                <w:kern w:val="0"/>
                <w:szCs w:val="21"/>
                <w14:textFill>
                  <w14:solidFill>
                    <w14:schemeClr w14:val="tx1"/>
                  </w14:solidFill>
                </w14:textFill>
              </w:rPr>
            </w:pPr>
            <w:r>
              <w:rPr>
                <w:rFonts w:ascii="SimSun" w:hAnsi="SimSun" w:eastAsia="SimSun"/>
                <w:color w:val="000000" w:themeColor="text1"/>
                <w:kern w:val="0"/>
                <w:szCs w:val="21"/>
                <w14:textFill>
                  <w14:solidFill>
                    <w14:schemeClr w14:val="tx1"/>
                  </w14:solidFill>
                </w14:textFill>
              </w:rPr>
              <w:t>30%</w:t>
            </w:r>
          </w:p>
        </w:tc>
        <w:tc>
          <w:tcPr>
            <w:tcW w:w="2627" w:type="dxa"/>
            <w:vMerge w:val="continue"/>
            <w:shd w:val="clear" w:color="auto" w:fill="auto"/>
            <w:vAlign w:val="center"/>
          </w:tcPr>
          <w:p>
            <w:pPr>
              <w:spacing w:before="156" w:beforeLines="50" w:after="156" w:afterLines="50"/>
              <w:rPr>
                <w:rFonts w:ascii="SimSun" w:hAnsi="SimSun" w:eastAsia="SimSun"/>
                <w:color w:val="000000" w:themeColor="text1"/>
                <w:kern w:val="0"/>
                <w:szCs w:val="21"/>
                <w14:textFill>
                  <w14:solidFill>
                    <w14:schemeClr w14:val="tx1"/>
                  </w14:solidFill>
                </w14:textFill>
              </w:rPr>
            </w:pPr>
          </w:p>
        </w:tc>
      </w:tr>
    </w:tbl>
    <w:p>
      <w:pPr>
        <w:widowControl/>
        <w:spacing w:before="156" w:beforeLines="50" w:after="156" w:afterLines="50"/>
        <w:ind w:firstLine="482" w:firstLineChars="200"/>
        <w:jc w:val="left"/>
        <w:rPr>
          <w:rFonts w:ascii="SimHei" w:hAnsi="SimHei" w:eastAsia="SimHei"/>
          <w:b/>
          <w:color w:val="000000" w:themeColor="text1"/>
          <w:sz w:val="24"/>
          <w:szCs w:val="24"/>
          <w14:textFill>
            <w14:solidFill>
              <w14:schemeClr w14:val="tx1"/>
            </w14:solidFill>
          </w14:textFill>
        </w:rPr>
      </w:pPr>
      <w:r>
        <w:rPr>
          <w:rFonts w:hint="eastAsia" w:ascii="SimHei" w:hAnsi="SimHei" w:eastAsia="SimHei"/>
          <w:b/>
          <w:color w:val="000000" w:themeColor="text1"/>
          <w:sz w:val="24"/>
          <w:szCs w:val="24"/>
          <w14:textFill>
            <w14:solidFill>
              <w14:schemeClr w14:val="tx1"/>
            </w14:solidFill>
          </w14:textFill>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838"/>
        <w:gridCol w:w="1984"/>
        <w:gridCol w:w="184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课程</w:t>
            </w:r>
          </w:p>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90-100</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80-89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70-79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60-69</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＜6</w:t>
            </w:r>
            <w:r>
              <w:rPr>
                <w:rFonts w:ascii="SimSun" w:hAnsi="SimSun" w:eastAsia="SimSun"/>
                <w:b/>
                <w:bCs/>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优</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良</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ascii="SimSun" w:hAnsi="SimSun" w:eastAsia="SimSun"/>
                <w:b/>
                <w:bCs/>
                <w:color w:val="000000" w:themeColor="text1"/>
                <w:szCs w:val="21"/>
                <w14:textFill>
                  <w14:solidFill>
                    <w14:schemeClr w14:val="tx1"/>
                  </w14:solidFill>
                </w14:textFill>
              </w:rPr>
              <w:t>中</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合格</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A</w:t>
            </w:r>
          </w:p>
        </w:tc>
        <w:tc>
          <w:tcPr>
            <w:tcW w:w="183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B</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C</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D</w:t>
            </w:r>
          </w:p>
        </w:tc>
        <w:tc>
          <w:tcPr>
            <w:tcW w:w="172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w:t>
            </w:r>
          </w:p>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目标1</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高</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强；充分掌握历史信息的分析——文字归纳与图表分析的方法。</w:t>
            </w:r>
          </w:p>
          <w:p>
            <w:pPr>
              <w:pStyle w:val="2"/>
              <w:jc w:val="left"/>
              <w:rPr>
                <w:rFonts w:hAnsi="SimSun"/>
                <w:bCs/>
                <w:color w:val="000000" w:themeColor="text1"/>
                <w14:textFill>
                  <w14:solidFill>
                    <w14:schemeClr w14:val="tx1"/>
                  </w14:solidFill>
                </w14:textFill>
              </w:rPr>
            </w:pPr>
          </w:p>
          <w:p>
            <w:pPr>
              <w:pStyle w:val="2"/>
              <w:jc w:val="left"/>
              <w:rPr>
                <w:rFonts w:hAnsi="SimSun"/>
                <w:bCs/>
                <w:color w:val="000000" w:themeColor="text1"/>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hAnsi="SimSun"/>
                <w:color w:val="000000" w:themeColor="text1"/>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较高</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较强；较好掌握历史信息的分析——文字归纳与图表分析的方法。</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信息采集工作的扎实度</w:t>
            </w:r>
            <w:r>
              <w:rPr>
                <w:rFonts w:hint="eastAsia" w:ascii="SimSun" w:hAnsi="SimSun" w:eastAsia="SimSun" w:cs="SimSun"/>
                <w:color w:val="000000" w:themeColor="text1"/>
                <w:kern w:val="0"/>
                <w:szCs w:val="21"/>
                <w14:textFill>
                  <w14:solidFill>
                    <w14:schemeClr w14:val="tx1"/>
                  </w14:solidFill>
                </w14:textFill>
              </w:rPr>
              <w:t>一般</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一般；基本掌握历史信息的分析——文字归纳与图表分析的方法。</w:t>
            </w:r>
          </w:p>
          <w:p>
            <w:pPr>
              <w:pStyle w:val="2"/>
              <w:jc w:val="left"/>
              <w:rPr>
                <w:rFonts w:hAnsi="SimSun"/>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w:t>
            </w:r>
            <w:r>
              <w:rPr>
                <w:rFonts w:hint="eastAsia" w:ascii="SimSun" w:hAnsi="SimSun" w:eastAsia="SimSun" w:cs="SimSun"/>
                <w:color w:val="000000" w:themeColor="text1"/>
                <w:kern w:val="0"/>
                <w:szCs w:val="21"/>
                <w14:textFill>
                  <w14:solidFill>
                    <w14:schemeClr w14:val="tx1"/>
                  </w14:solidFill>
                </w14:textFill>
              </w:rPr>
              <w:t>的</w:t>
            </w:r>
            <w:r>
              <w:rPr>
                <w:rFonts w:ascii="SimSun" w:hAnsi="SimSun" w:eastAsia="SimSun" w:cs="SimSun"/>
                <w:color w:val="000000" w:themeColor="text1"/>
                <w:kern w:val="0"/>
                <w:szCs w:val="21"/>
                <w14:textFill>
                  <w14:solidFill>
                    <w14:schemeClr w14:val="tx1"/>
                  </w14:solidFill>
                </w14:textFill>
              </w:rPr>
              <w:t>工作</w:t>
            </w:r>
            <w:r>
              <w:rPr>
                <w:rFonts w:hint="eastAsia" w:ascii="SimSun" w:hAnsi="SimSun" w:eastAsia="SimSun" w:cs="SimSun"/>
                <w:color w:val="000000" w:themeColor="text1"/>
                <w:kern w:val="0"/>
                <w:szCs w:val="21"/>
                <w14:textFill>
                  <w14:solidFill>
                    <w14:schemeClr w14:val="tx1"/>
                  </w14:solidFill>
                </w14:textFill>
              </w:rPr>
              <w:t>量达到最基本要求</w:t>
            </w:r>
            <w:r>
              <w:rPr>
                <w:rFonts w:ascii="SimSun" w:hAnsi="SimSun" w:eastAsia="SimSun" w:cs="SimSun"/>
                <w:color w:val="000000" w:themeColor="text1"/>
                <w:kern w:val="0"/>
                <w:szCs w:val="21"/>
                <w14:textFill>
                  <w14:solidFill>
                    <w14:schemeClr w14:val="tx1"/>
                  </w14:solidFill>
                </w14:textFill>
              </w:rPr>
              <w:t>；分析点的针对性与合理性</w:t>
            </w:r>
            <w:r>
              <w:rPr>
                <w:rFonts w:hint="eastAsia" w:ascii="SimSun" w:hAnsi="SimSun" w:eastAsia="SimSun" w:cs="SimSun"/>
                <w:color w:val="000000" w:themeColor="text1"/>
                <w:kern w:val="0"/>
                <w:szCs w:val="21"/>
                <w14:textFill>
                  <w14:solidFill>
                    <w14:schemeClr w14:val="tx1"/>
                  </w14:solidFill>
                </w14:textFill>
              </w:rPr>
              <w:t>较差；较差掌握历史信息的分析——文字归纳与图表分析的方法。</w:t>
            </w:r>
          </w:p>
        </w:tc>
        <w:tc>
          <w:tcPr>
            <w:tcW w:w="172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信息采集的</w:t>
            </w:r>
            <w:r>
              <w:rPr>
                <w:rFonts w:hint="eastAsia" w:ascii="SimSun" w:hAnsi="SimSun" w:eastAsia="SimSun" w:cs="SimSun"/>
                <w:color w:val="000000" w:themeColor="text1"/>
                <w:kern w:val="0"/>
                <w:szCs w:val="21"/>
                <w14:textFill>
                  <w14:solidFill>
                    <w14:schemeClr w14:val="tx1"/>
                  </w14:solidFill>
                </w14:textFill>
              </w:rPr>
              <w:t>工作量严重不足</w:t>
            </w:r>
            <w:r>
              <w:rPr>
                <w:rFonts w:ascii="SimSun" w:hAnsi="SimSun" w:eastAsia="SimSun" w:cs="SimSun"/>
                <w:color w:val="000000" w:themeColor="text1"/>
                <w:kern w:val="0"/>
                <w:szCs w:val="21"/>
                <w14:textFill>
                  <w14:solidFill>
                    <w14:schemeClr w14:val="tx1"/>
                  </w14:solidFill>
                </w14:textFill>
              </w:rPr>
              <w:t>；分析点</w:t>
            </w:r>
            <w:r>
              <w:rPr>
                <w:rFonts w:hint="eastAsia" w:ascii="SimSun" w:hAnsi="SimSun" w:eastAsia="SimSun" w:cs="SimSun"/>
                <w:color w:val="000000" w:themeColor="text1"/>
                <w:kern w:val="0"/>
                <w:szCs w:val="21"/>
                <w14:textFill>
                  <w14:solidFill>
                    <w14:schemeClr w14:val="tx1"/>
                  </w14:solidFill>
                </w14:textFill>
              </w:rPr>
              <w:t>不</w:t>
            </w:r>
            <w:r>
              <w:rPr>
                <w:rFonts w:ascii="SimSun" w:hAnsi="SimSun" w:eastAsia="SimSun" w:cs="SimSun"/>
                <w:color w:val="000000" w:themeColor="text1"/>
                <w:kern w:val="0"/>
                <w:szCs w:val="21"/>
                <w14:textFill>
                  <w14:solidFill>
                    <w14:schemeClr w14:val="tx1"/>
                  </w14:solidFill>
                </w14:textFill>
              </w:rPr>
              <w:t>合理</w:t>
            </w:r>
            <w:r>
              <w:rPr>
                <w:rFonts w:hint="eastAsia" w:ascii="SimSun" w:hAnsi="SimSun" w:eastAsia="SimSun" w:cs="SimSun"/>
                <w:color w:val="000000" w:themeColor="text1"/>
                <w:kern w:val="0"/>
                <w:szCs w:val="21"/>
                <w14:textFill>
                  <w14:solidFill>
                    <w14:schemeClr w14:val="tx1"/>
                  </w14:solidFill>
                </w14:textFill>
              </w:rPr>
              <w:t>；不能掌握历史信息的分析——文字归纳与图表分析的方法。</w:t>
            </w:r>
            <w:r>
              <w:rPr>
                <w:rFonts w:hint="eastAsia" w:ascii="SimSun" w:hAnsi="SimSun" w:cs="SimSun"/>
                <w:color w:val="000000" w:themeColor="text1"/>
                <w:kern w:val="0"/>
                <w:sz w:val="18"/>
                <w:szCs w:val="18"/>
                <w14:textFill>
                  <w14:solidFill>
                    <w14:schemeClr w14:val="tx1"/>
                  </w14:solidFill>
                </w14:textFill>
              </w:rPr>
              <w:t xml:space="preserve">                       </w:t>
            </w:r>
            <w:r>
              <w:rPr>
                <w:rFonts w:ascii="SimSun" w:hAnsi="SimSun" w:eastAsia="SimSun"/>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w:t>
            </w:r>
          </w:p>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目标2</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能很好地运用所学理论和专业知识，简明扼要、重点突出地阐述论文的主要内容，论点正确，思路清晰，语言表达准确，表现出对所从事的研究内容掌握得很透彻。回答问题有理论根据，思路清晰，论点正确，基本概念清楚，对主要问题回答深入正确，有一定创见；能准确流利地回答各种问题，表现出理论知识掌握扎实。按照培养目标，围绕本学科和专业选择有较高实用价值的、具有所学课程知识、能力训练的题目，有创新性结果，全面完成了任务书所规定的各项要求；论文书写完全符合规范化要求</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　</w:t>
            </w:r>
            <w:r>
              <w:rPr>
                <w:rFonts w:hint="eastAsia" w:ascii="SimSun" w:hAnsi="SimSun" w:eastAsia="SimSun" w:cs="SimSun"/>
                <w:color w:val="000000" w:themeColor="text1"/>
                <w:kern w:val="0"/>
                <w:szCs w:val="21"/>
                <w14:textFill>
                  <w14:solidFill>
                    <w14:schemeClr w14:val="tx1"/>
                  </w14:solidFill>
                </w14:textFill>
              </w:rPr>
              <w:t xml:space="preserve">                                   </w:t>
            </w:r>
          </w:p>
        </w:tc>
        <w:tc>
          <w:tcPr>
            <w:tcW w:w="1838"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能运用所学理论和专业知识，简明扼要、有重点突出地阐述论文的主要内容，论点基本正确，思路较清晰，语言表达较准确，表现出对所从事的研究内容掌握得较好。回答问题有理论根据，思路较清晰，论点较正确，概念基本清楚，对主要问题回答较正确，有一定创见；能回答各种问题，有一定的理论知识基础。按照培养目标，围绕本学科和专业选择有实用价值的、具有所学课程知识、能力训练的题目，有创新性结果，较好地完成了任务书所规定的各项要求；论文书写较符合规范化要求。</w:t>
            </w:r>
            <w:r>
              <w:rPr>
                <w:rFonts w:hint="eastAsia" w:ascii="SimSun" w:hAnsi="SimSun" w:eastAsia="SimSun" w:cs="SimSun"/>
                <w:color w:val="000000" w:themeColor="text1"/>
                <w:kern w:val="0"/>
                <w:szCs w:val="21"/>
                <w14:textFill>
                  <w14:solidFill>
                    <w14:schemeClr w14:val="tx1"/>
                  </w14:solidFill>
                </w14:textFill>
              </w:rPr>
              <w:t xml:space="preserve"> </w:t>
            </w:r>
            <w:r>
              <w:rPr>
                <w:rFonts w:ascii="SimSun" w:hAnsi="SimSun" w:eastAsia="SimSun" w:cs="SimSun"/>
                <w:color w:val="000000" w:themeColor="text1"/>
                <w:kern w:val="0"/>
                <w:szCs w:val="21"/>
                <w14:textFill>
                  <w14:solidFill>
                    <w14:schemeClr w14:val="tx1"/>
                  </w14:solidFill>
                </w14:textFill>
              </w:rPr>
              <w:t xml:space="preserve"> 　　　　</w:t>
            </w:r>
            <w:r>
              <w:rPr>
                <w:rFonts w:hint="eastAsia" w:ascii="SimSun" w:hAnsi="SimSun" w:eastAsia="SimSun" w:cs="SimSun"/>
                <w:color w:val="000000" w:themeColor="text1"/>
                <w:kern w:val="0"/>
                <w:szCs w:val="21"/>
                <w14:textFill>
                  <w14:solidFill>
                    <w14:schemeClr w14:val="tx1"/>
                  </w14:solidFill>
                </w14:textFill>
              </w:rPr>
              <w:t xml:space="preserve">                      </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基本能</w:t>
            </w:r>
            <w:r>
              <w:rPr>
                <w:rFonts w:ascii="SimSun" w:hAnsi="SimSun" w:eastAsia="SimSun" w:cs="SimSun"/>
                <w:color w:val="000000" w:themeColor="text1"/>
                <w:kern w:val="0"/>
                <w:szCs w:val="21"/>
                <w14:textFill>
                  <w14:solidFill>
                    <w14:schemeClr w14:val="tx1"/>
                  </w14:solidFill>
                </w14:textFill>
              </w:rPr>
              <w:t>运用所学理论和专业知识，阐述论文的主要内容，论点基本正确，思路</w:t>
            </w:r>
            <w:r>
              <w:rPr>
                <w:rFonts w:hint="eastAsia" w:ascii="SimSun" w:hAnsi="SimSun" w:eastAsia="SimSun" w:cs="SimSun"/>
                <w:color w:val="000000" w:themeColor="text1"/>
                <w:kern w:val="0"/>
                <w:szCs w:val="21"/>
                <w14:textFill>
                  <w14:solidFill>
                    <w14:schemeClr w14:val="tx1"/>
                  </w14:solidFill>
                </w14:textFill>
              </w:rPr>
              <w:t>不够</w:t>
            </w:r>
            <w:r>
              <w:rPr>
                <w:rFonts w:ascii="SimSun" w:hAnsi="SimSun" w:eastAsia="SimSun" w:cs="SimSun"/>
                <w:color w:val="000000" w:themeColor="text1"/>
                <w:kern w:val="0"/>
                <w:szCs w:val="21"/>
                <w14:textFill>
                  <w14:solidFill>
                    <w14:schemeClr w14:val="tx1"/>
                  </w14:solidFill>
                </w14:textFill>
              </w:rPr>
              <w:t>清晰，语言表达一般，表现出对所从事的研究内容掌握</w:t>
            </w:r>
            <w:r>
              <w:rPr>
                <w:rFonts w:hint="eastAsia" w:ascii="SimSun" w:hAnsi="SimSun" w:eastAsia="SimSun" w:cs="SimSun"/>
                <w:color w:val="000000" w:themeColor="text1"/>
                <w:kern w:val="0"/>
                <w:szCs w:val="21"/>
                <w14:textFill>
                  <w14:solidFill>
                    <w14:schemeClr w14:val="tx1"/>
                  </w14:solidFill>
                </w14:textFill>
              </w:rPr>
              <w:t>得</w:t>
            </w:r>
            <w:r>
              <w:rPr>
                <w:rFonts w:ascii="SimSun" w:hAnsi="SimSun" w:eastAsia="SimSun" w:cs="SimSun"/>
                <w:color w:val="000000" w:themeColor="text1"/>
                <w:kern w:val="0"/>
                <w:szCs w:val="21"/>
                <w14:textFill>
                  <w14:solidFill>
                    <w14:schemeClr w14:val="tx1"/>
                  </w14:solidFill>
                </w14:textFill>
              </w:rPr>
              <w:t>不够透彻。回答问题思路不够清晰，论点、论据基本成立，概念基本清楚，对主要问题回答经启发后才能答出，回答问题较肤浅，没有创见；能回答各种问题，但语言表达</w:t>
            </w:r>
            <w:r>
              <w:rPr>
                <w:rFonts w:hint="eastAsia" w:ascii="SimSun" w:hAnsi="SimSun" w:eastAsia="SimSun" w:cs="SimSun"/>
                <w:color w:val="000000" w:themeColor="text1"/>
                <w:kern w:val="0"/>
                <w:szCs w:val="21"/>
                <w14:textFill>
                  <w14:solidFill>
                    <w14:schemeClr w14:val="tx1"/>
                  </w14:solidFill>
                </w14:textFill>
              </w:rPr>
              <w:t>一般</w:t>
            </w:r>
            <w:r>
              <w:rPr>
                <w:rFonts w:ascii="SimSun" w:hAnsi="SimSun" w:eastAsia="SimSun" w:cs="SimSun"/>
                <w:color w:val="000000" w:themeColor="text1"/>
                <w:kern w:val="0"/>
                <w:szCs w:val="21"/>
                <w14:textFill>
                  <w14:solidFill>
                    <w14:schemeClr w14:val="tx1"/>
                  </w14:solidFill>
                </w14:textFill>
              </w:rPr>
              <w:t>，理论知识掌握</w:t>
            </w:r>
            <w:r>
              <w:rPr>
                <w:rFonts w:hint="eastAsia" w:ascii="SimSun" w:hAnsi="SimSun" w:eastAsia="SimSun" w:cs="SimSun"/>
                <w:color w:val="000000" w:themeColor="text1"/>
                <w:kern w:val="0"/>
                <w:szCs w:val="21"/>
                <w14:textFill>
                  <w14:solidFill>
                    <w14:schemeClr w14:val="tx1"/>
                  </w14:solidFill>
                </w14:textFill>
              </w:rPr>
              <w:t>不</w:t>
            </w:r>
            <w:r>
              <w:rPr>
                <w:rFonts w:ascii="SimSun" w:hAnsi="SimSun" w:eastAsia="SimSun" w:cs="SimSun"/>
                <w:color w:val="000000" w:themeColor="text1"/>
                <w:kern w:val="0"/>
                <w:szCs w:val="21"/>
                <w14:textFill>
                  <w14:solidFill>
                    <w14:schemeClr w14:val="tx1"/>
                  </w14:solidFill>
                </w14:textFill>
              </w:rPr>
              <w:t>够扎实</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按照培养目标，围绕本学科和专业选择实用价值一般、有所学课程知识，但没有能力训练的题目，创新性结果一般，任务书中所规定的各项要求完成一般；论文书写</w:t>
            </w:r>
            <w:r>
              <w:rPr>
                <w:rFonts w:hint="eastAsia" w:ascii="SimSun" w:hAnsi="SimSun" w:eastAsia="SimSun" w:cs="SimSun"/>
                <w:color w:val="000000" w:themeColor="text1"/>
                <w:kern w:val="0"/>
                <w:szCs w:val="21"/>
                <w14:textFill>
                  <w14:solidFill>
                    <w14:schemeClr w14:val="tx1"/>
                  </w14:solidFill>
                </w14:textFill>
              </w:rPr>
              <w:t>基本</w:t>
            </w:r>
            <w:r>
              <w:rPr>
                <w:rFonts w:ascii="SimSun" w:hAnsi="SimSun" w:eastAsia="SimSun" w:cs="SimSun"/>
                <w:color w:val="000000" w:themeColor="text1"/>
                <w:kern w:val="0"/>
                <w:szCs w:val="21"/>
                <w14:textFill>
                  <w14:solidFill>
                    <w14:schemeClr w14:val="tx1"/>
                  </w14:solidFill>
                </w14:textFill>
              </w:rPr>
              <w:t>符合规范化要求</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　　</w:t>
            </w:r>
            <w:r>
              <w:rPr>
                <w:rFonts w:hint="eastAsia" w:ascii="SimSun" w:hAnsi="SimSun" w:eastAsia="SimSun" w:cs="SimSun"/>
                <w:color w:val="000000" w:themeColor="text1"/>
                <w:kern w:val="0"/>
                <w:szCs w:val="21"/>
                <w14:textFill>
                  <w14:solidFill>
                    <w14:schemeClr w14:val="tx1"/>
                  </w14:solidFill>
                </w14:textFill>
              </w:rPr>
              <w:t xml:space="preserve">                           </w:t>
            </w: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尚能运用所学理论和专业知识，阐述论文的主要内容，论点基本正确，思路不够清晰，语言表达</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，表现出对所从事的研究内容掌握得</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。回答问题思路不够清晰，论点、论据基本成立，概念基本清楚，对主要问题回答经启发后才能答出，回答问题较肤浅，没有创见；能回答各种问题，但语言表达</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，理论知识掌握</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按照培养目标，围绕本学科和专业选择实用价值一般、有所学课程知识，但没有能力训练的题目，创新性结果</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，任务书中所规定的各项要求完成</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；论文书写不太符合规范化要求</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　　</w:t>
            </w:r>
            <w:r>
              <w:rPr>
                <w:rFonts w:hint="eastAsia" w:ascii="SimSun" w:hAnsi="SimSun" w:eastAsia="SimSun" w:cs="SimSun"/>
                <w:color w:val="000000" w:themeColor="text1"/>
                <w:kern w:val="0"/>
                <w:szCs w:val="21"/>
                <w14:textFill>
                  <w14:solidFill>
                    <w14:schemeClr w14:val="tx1"/>
                  </w14:solidFill>
                </w14:textFill>
              </w:rPr>
              <w:t xml:space="preserve">                           </w:t>
            </w:r>
          </w:p>
        </w:tc>
        <w:tc>
          <w:tcPr>
            <w:tcW w:w="172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ascii="SimSun" w:hAnsi="SimSun" w:eastAsia="SimSun" w:cs="SimSun"/>
                <w:color w:val="000000" w:themeColor="text1"/>
                <w:kern w:val="0"/>
                <w:szCs w:val="21"/>
                <w14:textFill>
                  <w14:solidFill>
                    <w14:schemeClr w14:val="tx1"/>
                  </w14:solidFill>
                </w14:textFill>
              </w:rPr>
              <w:t>不能运用所学理论和专业知识，简明扼要、重点突出地阐述论文的主要内容，论点有错误，思路不清晰，语言表达不准确，表现出对所从事的研究内容掌握得较差。回答问题思路不清晰，论点、论据基本不成立，基本概念不清楚，对主要问题回答经启发后仍未答出；没有创见；能回答问题，但表达不清，理论知识掌握不扎实。未按照培养目标及围绕本学科和专业选择具有实用价值和具有所学课程知识、能力训练的题目，没有创新性结果，没有完成任务书所规定的各项要求；论文书写不符合规范化要求。</w:t>
            </w:r>
            <w:r>
              <w:rPr>
                <w:rFonts w:hint="eastAsia" w:ascii="SimSun" w:hAnsi="SimSun" w:eastAsia="SimSun" w:cs="SimSun"/>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w:t>
            </w:r>
          </w:p>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目标3</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充分掌握专题研究的系统方法，研究有深度，体现较高的洞察力和批判性；充分掌握</w:t>
            </w:r>
            <w:r>
              <w:rPr>
                <w:rFonts w:ascii="SimSun" w:hAnsi="SimSun" w:eastAsia="SimSun" w:cs="SimSun"/>
                <w:color w:val="000000" w:themeColor="text1"/>
                <w:kern w:val="0"/>
                <w:szCs w:val="21"/>
                <w14:textFill>
                  <w14:solidFill>
                    <w14:schemeClr w14:val="tx1"/>
                  </w14:solidFill>
                </w14:textFill>
              </w:rPr>
              <w:t>价值评估与特征要素判断</w:t>
            </w:r>
            <w:r>
              <w:rPr>
                <w:rFonts w:hint="eastAsia" w:ascii="SimSun" w:hAnsi="SimSun" w:eastAsia="SimSun" w:cs="SimSun"/>
                <w:color w:val="000000" w:themeColor="text1"/>
                <w:kern w:val="0"/>
                <w:szCs w:val="21"/>
                <w14:textFill>
                  <w14:solidFill>
                    <w14:schemeClr w14:val="tx1"/>
                  </w14:solidFill>
                </w14:textFill>
              </w:rPr>
              <w:t>方法；</w:t>
            </w:r>
            <w:r>
              <w:rPr>
                <w:rFonts w:ascii="SimSun" w:hAnsi="SimSun" w:eastAsia="SimSun" w:cs="SimSun"/>
                <w:color w:val="000000" w:themeColor="text1"/>
                <w:kern w:val="0"/>
                <w:szCs w:val="21"/>
                <w14:textFill>
                  <w14:solidFill>
                    <w14:schemeClr w14:val="tx1"/>
                  </w14:solidFill>
                </w14:textFill>
              </w:rPr>
              <w:t>设计概念的合理性与可靠性</w:t>
            </w:r>
            <w:r>
              <w:rPr>
                <w:rFonts w:hint="eastAsia" w:ascii="SimSun" w:hAnsi="SimSun" w:eastAsia="SimSun" w:cs="SimSun"/>
                <w:color w:val="000000" w:themeColor="text1"/>
                <w:kern w:val="0"/>
                <w:szCs w:val="21"/>
                <w14:textFill>
                  <w14:solidFill>
                    <w14:schemeClr w14:val="tx1"/>
                  </w14:solidFill>
                </w14:textFill>
              </w:rPr>
              <w:t>高</w:t>
            </w:r>
            <w:r>
              <w:rPr>
                <w:rFonts w:ascii="SimSun" w:hAnsi="SimSun" w:eastAsia="SimSun" w:cs="SimSun"/>
                <w:color w:val="000000" w:themeColor="text1"/>
                <w:kern w:val="0"/>
                <w:szCs w:val="21"/>
                <w14:textFill>
                  <w14:solidFill>
                    <w14:schemeClr w14:val="tx1"/>
                  </w14:solidFill>
                </w14:textFill>
              </w:rPr>
              <w:t>；研究-概念-设计的整体关系</w:t>
            </w:r>
            <w:r>
              <w:rPr>
                <w:rFonts w:hint="eastAsia" w:ascii="SimSun" w:hAnsi="SimSun" w:eastAsia="SimSun" w:cs="SimSun"/>
                <w:color w:val="000000" w:themeColor="text1"/>
                <w:kern w:val="0"/>
                <w:szCs w:val="21"/>
                <w14:textFill>
                  <w14:solidFill>
                    <w14:schemeClr w14:val="tx1"/>
                  </w14:solidFill>
                </w14:textFill>
              </w:rPr>
              <w:t>紧密。</w:t>
            </w:r>
          </w:p>
        </w:tc>
        <w:tc>
          <w:tcPr>
            <w:tcW w:w="1838"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较好掌握专题研究的系统方法，研究较有深度；较好</w:t>
            </w:r>
            <w:r>
              <w:rPr>
                <w:rFonts w:ascii="SimSun" w:hAnsi="SimSun" w:eastAsia="SimSun" w:cs="SimSun"/>
                <w:color w:val="000000" w:themeColor="text1"/>
                <w:kern w:val="0"/>
                <w:szCs w:val="21"/>
                <w14:textFill>
                  <w14:solidFill>
                    <w14:schemeClr w14:val="tx1"/>
                  </w14:solidFill>
                </w14:textFill>
              </w:rPr>
              <w:t>掌握价值评估与特征要素判断方法</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设计概念的合理性与可靠性</w:t>
            </w:r>
            <w:r>
              <w:rPr>
                <w:rFonts w:hint="eastAsia" w:ascii="SimSun" w:hAnsi="SimSun" w:eastAsia="SimSun" w:cs="SimSun"/>
                <w:color w:val="000000" w:themeColor="text1"/>
                <w:kern w:val="0"/>
                <w:szCs w:val="21"/>
                <w14:textFill>
                  <w14:solidFill>
                    <w14:schemeClr w14:val="tx1"/>
                  </w14:solidFill>
                </w14:textFill>
              </w:rPr>
              <w:t>较高</w:t>
            </w:r>
            <w:r>
              <w:rPr>
                <w:rFonts w:ascii="SimSun" w:hAnsi="SimSun" w:eastAsia="SimSun" w:cs="SimSun"/>
                <w:color w:val="000000" w:themeColor="text1"/>
                <w:kern w:val="0"/>
                <w:szCs w:val="21"/>
                <w14:textFill>
                  <w14:solidFill>
                    <w14:schemeClr w14:val="tx1"/>
                  </w14:solidFill>
                </w14:textFill>
              </w:rPr>
              <w:t>；研究-概念-设计的整体关系</w:t>
            </w:r>
            <w:r>
              <w:rPr>
                <w:rFonts w:hint="eastAsia" w:ascii="SimSun" w:hAnsi="SimSun" w:eastAsia="SimSun" w:cs="SimSun"/>
                <w:color w:val="000000" w:themeColor="text1"/>
                <w:kern w:val="0"/>
                <w:szCs w:val="21"/>
                <w14:textFill>
                  <w14:solidFill>
                    <w14:schemeClr w14:val="tx1"/>
                  </w14:solidFill>
                </w14:textFill>
              </w:rPr>
              <w:t>较紧密。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基本掌握专题研究的系统方法，研究深度一般；基本</w:t>
            </w:r>
            <w:r>
              <w:rPr>
                <w:rFonts w:ascii="SimSun" w:hAnsi="SimSun" w:eastAsia="SimSun" w:cs="SimSun"/>
                <w:color w:val="000000" w:themeColor="text1"/>
                <w:kern w:val="0"/>
                <w:szCs w:val="21"/>
                <w14:textFill>
                  <w14:solidFill>
                    <w14:schemeClr w14:val="tx1"/>
                  </w14:solidFill>
                </w14:textFill>
              </w:rPr>
              <w:t>掌握价值评估与特征要素判断方法</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设计概念的合理性与可靠性</w:t>
            </w:r>
            <w:r>
              <w:rPr>
                <w:rFonts w:hint="eastAsia" w:ascii="SimSun" w:hAnsi="SimSun" w:eastAsia="SimSun" w:cs="SimSun"/>
                <w:color w:val="000000" w:themeColor="text1"/>
                <w:kern w:val="0"/>
                <w:szCs w:val="21"/>
                <w14:textFill>
                  <w14:solidFill>
                    <w14:schemeClr w14:val="tx1"/>
                  </w14:solidFill>
                </w14:textFill>
              </w:rPr>
              <w:t>一般</w:t>
            </w:r>
            <w:r>
              <w:rPr>
                <w:rFonts w:ascii="SimSun" w:hAnsi="SimSun" w:eastAsia="SimSun" w:cs="SimSun"/>
                <w:color w:val="000000" w:themeColor="text1"/>
                <w:kern w:val="0"/>
                <w:szCs w:val="21"/>
                <w14:textFill>
                  <w14:solidFill>
                    <w14:schemeClr w14:val="tx1"/>
                  </w14:solidFill>
                </w14:textFill>
              </w:rPr>
              <w:t>；研究-概念-设计的整体关系</w:t>
            </w:r>
            <w:r>
              <w:rPr>
                <w:rFonts w:hint="eastAsia" w:ascii="SimSun" w:hAnsi="SimSun" w:eastAsia="SimSun" w:cs="SimSun"/>
                <w:color w:val="000000" w:themeColor="text1"/>
                <w:kern w:val="0"/>
                <w:szCs w:val="21"/>
                <w14:textFill>
                  <w14:solidFill>
                    <w14:schemeClr w14:val="tx1"/>
                  </w14:solidFill>
                </w14:textFill>
              </w:rPr>
              <w:t>不够紧密。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较差掌握专题研究的方法，缺乏研究深度；较差</w:t>
            </w:r>
            <w:r>
              <w:rPr>
                <w:rFonts w:ascii="SimSun" w:hAnsi="SimSun" w:eastAsia="SimSun" w:cs="SimSun"/>
                <w:color w:val="000000" w:themeColor="text1"/>
                <w:kern w:val="0"/>
                <w:szCs w:val="21"/>
                <w14:textFill>
                  <w14:solidFill>
                    <w14:schemeClr w14:val="tx1"/>
                  </w14:solidFill>
                </w14:textFill>
              </w:rPr>
              <w:t>掌握价值评估与特征要素判断方法</w:t>
            </w:r>
            <w:r>
              <w:rPr>
                <w:rFonts w:hint="eastAsia" w:ascii="SimSun" w:hAnsi="SimSun" w:eastAsia="SimSun" w:cs="SimSun"/>
                <w:color w:val="000000" w:themeColor="text1"/>
                <w:kern w:val="0"/>
                <w:szCs w:val="21"/>
                <w14:textFill>
                  <w14:solidFill>
                    <w14:schemeClr w14:val="tx1"/>
                  </w14:solidFill>
                </w14:textFill>
              </w:rPr>
              <w:t>；</w:t>
            </w:r>
            <w:r>
              <w:rPr>
                <w:rFonts w:ascii="SimSun" w:hAnsi="SimSun" w:eastAsia="SimSun" w:cs="SimSun"/>
                <w:color w:val="000000" w:themeColor="text1"/>
                <w:kern w:val="0"/>
                <w:szCs w:val="21"/>
                <w14:textFill>
                  <w14:solidFill>
                    <w14:schemeClr w14:val="tx1"/>
                  </w14:solidFill>
                </w14:textFill>
              </w:rPr>
              <w:t>设计概念的合理性与可靠性</w:t>
            </w:r>
            <w:r>
              <w:rPr>
                <w:rFonts w:hint="eastAsia" w:ascii="SimSun" w:hAnsi="SimSun" w:eastAsia="SimSun" w:cs="SimSun"/>
                <w:color w:val="000000" w:themeColor="text1"/>
                <w:kern w:val="0"/>
                <w:szCs w:val="21"/>
                <w14:textFill>
                  <w14:solidFill>
                    <w14:schemeClr w14:val="tx1"/>
                  </w14:solidFill>
                </w14:textFill>
              </w:rPr>
              <w:t>较差</w:t>
            </w:r>
            <w:r>
              <w:rPr>
                <w:rFonts w:ascii="SimSun" w:hAnsi="SimSun" w:eastAsia="SimSun" w:cs="SimSun"/>
                <w:color w:val="000000" w:themeColor="text1"/>
                <w:kern w:val="0"/>
                <w:szCs w:val="21"/>
                <w14:textFill>
                  <w14:solidFill>
                    <w14:schemeClr w14:val="tx1"/>
                  </w14:solidFill>
                </w14:textFill>
              </w:rPr>
              <w:t>；研究-概念-设计的整体关系</w:t>
            </w:r>
            <w:r>
              <w:rPr>
                <w:rFonts w:hint="eastAsia" w:ascii="SimSun" w:hAnsi="SimSun" w:eastAsia="SimSun" w:cs="SimSun"/>
                <w:color w:val="000000" w:themeColor="text1"/>
                <w:kern w:val="0"/>
                <w:szCs w:val="21"/>
                <w14:textFill>
                  <w14:solidFill>
                    <w14:schemeClr w14:val="tx1"/>
                  </w14:solidFill>
                </w14:textFill>
              </w:rPr>
              <w:t>较差。</w:t>
            </w:r>
          </w:p>
        </w:tc>
        <w:tc>
          <w:tcPr>
            <w:tcW w:w="172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themeColor="text1"/>
                <w:kern w:val="0"/>
                <w:szCs w:val="21"/>
                <w14:textFill>
                  <w14:solidFill>
                    <w14:schemeClr w14:val="tx1"/>
                  </w14:solidFill>
                </w14:textFill>
              </w:rPr>
            </w:pPr>
            <w:r>
              <w:rPr>
                <w:rFonts w:hint="eastAsia" w:ascii="SimSun" w:hAnsi="SimSun" w:eastAsia="SimSun" w:cs="SimSun"/>
                <w:color w:val="000000" w:themeColor="text1"/>
                <w:kern w:val="0"/>
                <w:szCs w:val="21"/>
                <w14:textFill>
                  <w14:solidFill>
                    <w14:schemeClr w14:val="tx1"/>
                  </w14:solidFill>
                </w14:textFill>
              </w:rPr>
              <w:t>不能掌握专题研究的方法；不能掌握</w:t>
            </w:r>
            <w:r>
              <w:rPr>
                <w:rFonts w:ascii="SimSun" w:hAnsi="SimSun" w:eastAsia="SimSun" w:cs="SimSun"/>
                <w:color w:val="000000" w:themeColor="text1"/>
                <w:kern w:val="0"/>
                <w:szCs w:val="21"/>
                <w14:textFill>
                  <w14:solidFill>
                    <w14:schemeClr w14:val="tx1"/>
                  </w14:solidFill>
                </w14:textFill>
              </w:rPr>
              <w:t>价值评估与特征要素判断方法</w:t>
            </w:r>
            <w:r>
              <w:rPr>
                <w:rFonts w:hint="eastAsia" w:ascii="SimSun" w:hAnsi="SimSun" w:eastAsia="SimSun" w:cs="SimSun"/>
                <w:color w:val="000000" w:themeColor="text1"/>
                <w:kern w:val="0"/>
                <w:szCs w:val="21"/>
                <w14:textFill>
                  <w14:solidFill>
                    <w14:schemeClr w14:val="tx1"/>
                  </w14:solidFill>
                </w14:textFill>
              </w:rPr>
              <w:t>；不能提出的</w:t>
            </w:r>
            <w:r>
              <w:rPr>
                <w:rFonts w:ascii="SimSun" w:hAnsi="SimSun" w:eastAsia="SimSun" w:cs="SimSun"/>
                <w:color w:val="000000" w:themeColor="text1"/>
                <w:kern w:val="0"/>
                <w:szCs w:val="21"/>
                <w14:textFill>
                  <w14:solidFill>
                    <w14:schemeClr w14:val="tx1"/>
                  </w14:solidFill>
                </w14:textFill>
              </w:rPr>
              <w:t>保护设计</w:t>
            </w:r>
            <w:r>
              <w:rPr>
                <w:rFonts w:hint="eastAsia" w:ascii="SimSun" w:hAnsi="SimSun" w:eastAsia="SimSun" w:cs="SimSun"/>
                <w:color w:val="000000" w:themeColor="text1"/>
                <w:kern w:val="0"/>
                <w:szCs w:val="21"/>
                <w14:textFill>
                  <w14:solidFill>
                    <w14:schemeClr w14:val="tx1"/>
                  </w14:solidFill>
                </w14:textFill>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hint="eastAsia" w:ascii="SimSun" w:hAnsi="SimSun" w:eastAsia="SimSun"/>
                <w:b/>
                <w:bCs/>
                <w:color w:val="000000" w:themeColor="text1"/>
                <w:kern w:val="0"/>
                <w:szCs w:val="21"/>
                <w14:textFill>
                  <w14:solidFill>
                    <w14:schemeClr w14:val="tx1"/>
                  </w14:solidFill>
                </w14:textFill>
              </w:rPr>
              <w:t>课程</w:t>
            </w:r>
          </w:p>
          <w:p>
            <w:pPr>
              <w:spacing w:before="156" w:beforeLines="50" w:after="156" w:afterLines="50"/>
              <w:jc w:val="center"/>
              <w:rPr>
                <w:rFonts w:ascii="SimSun" w:hAnsi="SimSun" w:eastAsia="SimSun"/>
                <w:b/>
                <w:bCs/>
                <w:color w:val="000000" w:themeColor="text1"/>
                <w:kern w:val="0"/>
                <w:szCs w:val="21"/>
                <w14:textFill>
                  <w14:solidFill>
                    <w14:schemeClr w14:val="tx1"/>
                  </w14:solidFill>
                </w14:textFill>
              </w:rPr>
            </w:pPr>
            <w:r>
              <w:rPr>
                <w:rFonts w:ascii="SimSun" w:hAnsi="SimSun" w:eastAsia="SimSun"/>
                <w:b/>
                <w:bCs/>
                <w:color w:val="000000" w:themeColor="text1"/>
                <w:kern w:val="0"/>
                <w:szCs w:val="21"/>
                <w14:textFill>
                  <w14:solidFill>
                    <w14:schemeClr w14:val="tx1"/>
                  </w14:solidFill>
                </w14:textFill>
              </w:rPr>
              <w:t>目标4</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color w:val="000000" w:themeColor="text1"/>
                <w14:textFill>
                  <w14:solidFill>
                    <w14:schemeClr w14:val="tx1"/>
                  </w14:solidFill>
                </w14:textFill>
              </w:rPr>
            </w:pPr>
            <w:r>
              <w:rPr>
                <w:rFonts w:hint="eastAsia"/>
              </w:rPr>
              <w:t>特征要素的保护与展示</w:t>
            </w:r>
            <w:r>
              <w:rPr>
                <w:rFonts w:hint="eastAsia" w:hAnsi="SimSun" w:cs="SimSun"/>
                <w:color w:val="000000" w:themeColor="text1"/>
                <w:kern w:val="0"/>
                <w:szCs w:val="21"/>
                <w14:textFill>
                  <w14:solidFill>
                    <w14:schemeClr w14:val="tx1"/>
                  </w14:solidFill>
                </w14:textFill>
              </w:rPr>
              <w:t>设计</w:t>
            </w:r>
            <w:r>
              <w:rPr>
                <w:rFonts w:hint="eastAsia" w:hAnsi="SimSun"/>
                <w:bCs/>
                <w:color w:val="000000" w:themeColor="text1"/>
                <w14:textFill>
                  <w14:solidFill>
                    <w14:schemeClr w14:val="tx1"/>
                  </w14:solidFill>
                </w14:textFill>
              </w:rPr>
              <w:t>构思原创性强、内容合理可靠；设计方案有深度，提出保护设计的技术关键点新颖合理；</w:t>
            </w:r>
            <w:r>
              <w:rPr>
                <w:rFonts w:hint="eastAsia" w:hAnsi="SimSun" w:cs="SimSun"/>
                <w:color w:val="000000" w:themeColor="text1"/>
                <w:kern w:val="0"/>
                <w:szCs w:val="21"/>
                <w14:textFill>
                  <w14:solidFill>
                    <w14:schemeClr w14:val="tx1"/>
                  </w14:solidFill>
                </w14:textFill>
              </w:rPr>
              <w:t>在空间质感、材料和构造层面的</w:t>
            </w:r>
            <w:r>
              <w:rPr>
                <w:rFonts w:hint="eastAsia" w:hAnsi="SimSun"/>
                <w:bCs/>
                <w:color w:val="000000" w:themeColor="text1"/>
                <w14:textFill>
                  <w14:solidFill>
                    <w14:schemeClr w14:val="tx1"/>
                  </w14:solidFill>
                </w14:textFill>
              </w:rPr>
              <w:t>新旧关系上处理得当</w:t>
            </w:r>
            <w:r>
              <w:rPr>
                <w:rFonts w:hint="eastAsia" w:hAnsi="SimSun" w:cs="SimSun"/>
                <w:color w:val="000000" w:themeColor="text1"/>
                <w:kern w:val="0"/>
                <w:szCs w:val="21"/>
                <w14:textFill>
                  <w14:solidFill>
                    <w14:schemeClr w14:val="tx1"/>
                  </w14:solidFill>
                </w14:textFill>
              </w:rPr>
              <w:t>；制图正确，满足各类保护与建筑行业规范；排版合理，图面均衡美观、色彩和谐。</w:t>
            </w:r>
          </w:p>
        </w:tc>
        <w:tc>
          <w:tcPr>
            <w:tcW w:w="1838"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color w:val="000000" w:themeColor="text1"/>
                <w14:textFill>
                  <w14:solidFill>
                    <w14:schemeClr w14:val="tx1"/>
                  </w14:solidFill>
                </w14:textFill>
              </w:rPr>
            </w:pPr>
            <w:r>
              <w:rPr>
                <w:rFonts w:hint="eastAsia"/>
              </w:rPr>
              <w:t>特征要素的保护与展示</w:t>
            </w:r>
            <w:r>
              <w:rPr>
                <w:rFonts w:hint="eastAsia" w:hAnsi="SimSun" w:cs="SimSun"/>
                <w:color w:val="000000" w:themeColor="text1"/>
                <w:kern w:val="0"/>
                <w:szCs w:val="21"/>
                <w14:textFill>
                  <w14:solidFill>
                    <w14:schemeClr w14:val="tx1"/>
                  </w14:solidFill>
                </w14:textFill>
              </w:rPr>
              <w:t>设计</w:t>
            </w:r>
            <w:r>
              <w:rPr>
                <w:rFonts w:hint="eastAsia" w:hAnsi="SimSun"/>
                <w:bCs/>
                <w:color w:val="000000" w:themeColor="text1"/>
                <w14:textFill>
                  <w14:solidFill>
                    <w14:schemeClr w14:val="tx1"/>
                  </w14:solidFill>
                </w14:textFill>
              </w:rPr>
              <w:t>构思较有新意、内容较合理可靠；</w:t>
            </w:r>
            <w:r>
              <w:rPr>
                <w:rFonts w:hint="eastAsia" w:hAnsi="SimSun" w:cs="SimSun"/>
                <w:color w:val="000000" w:themeColor="text1"/>
                <w:kern w:val="0"/>
                <w:szCs w:val="21"/>
                <w14:textFill>
                  <w14:solidFill>
                    <w14:schemeClr w14:val="tx1"/>
                  </w14:solidFill>
                </w14:textFill>
              </w:rPr>
              <w:t>设计方案较有深度，提出保护设计的技术关键点合理可靠；</w:t>
            </w:r>
            <w:r>
              <w:rPr>
                <w:rFonts w:hint="eastAsia" w:hAnsi="SimSun"/>
                <w:bCs/>
                <w:color w:val="000000" w:themeColor="text1"/>
                <w14:textFill>
                  <w14:solidFill>
                    <w14:schemeClr w14:val="tx1"/>
                  </w14:solidFill>
                </w14:textFill>
              </w:rPr>
              <w:t>新旧关系上处理得当；</w:t>
            </w:r>
            <w:r>
              <w:rPr>
                <w:rFonts w:hint="eastAsia" w:hAnsi="SimSun" w:cs="SimSun"/>
                <w:color w:val="000000" w:themeColor="text1"/>
                <w:kern w:val="0"/>
                <w:szCs w:val="21"/>
                <w14:textFill>
                  <w14:solidFill>
                    <w14:schemeClr w14:val="tx1"/>
                  </w14:solidFill>
                </w14:textFill>
              </w:rPr>
              <w:t>制图较正确，符合各类保护与建筑行业规范；排版较合理，图面较均衡、色彩较和谐。</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color w:val="000000" w:themeColor="text1"/>
                <w14:textFill>
                  <w14:solidFill>
                    <w14:schemeClr w14:val="tx1"/>
                  </w14:solidFill>
                </w14:textFill>
              </w:rPr>
            </w:pPr>
            <w:r>
              <w:rPr>
                <w:rFonts w:hint="eastAsia"/>
              </w:rPr>
              <w:t>特征要素的保护与展示</w:t>
            </w:r>
            <w:r>
              <w:rPr>
                <w:rFonts w:hint="eastAsia" w:hAnsi="SimSun" w:cs="SimSun"/>
                <w:color w:val="000000" w:themeColor="text1"/>
                <w:kern w:val="0"/>
                <w:szCs w:val="21"/>
                <w14:textFill>
                  <w14:solidFill>
                    <w14:schemeClr w14:val="tx1"/>
                  </w14:solidFill>
                </w14:textFill>
              </w:rPr>
              <w:t>设计</w:t>
            </w:r>
            <w:r>
              <w:rPr>
                <w:rFonts w:hint="eastAsia" w:hAnsi="SimSun"/>
                <w:bCs/>
                <w:color w:val="000000" w:themeColor="text1"/>
                <w14:textFill>
                  <w14:solidFill>
                    <w14:schemeClr w14:val="tx1"/>
                  </w14:solidFill>
                </w14:textFill>
              </w:rPr>
              <w:t>构思新意一般，内容基本合理；</w:t>
            </w:r>
            <w:r>
              <w:rPr>
                <w:rFonts w:hint="eastAsia" w:hAnsi="SimSun" w:cs="SimSun"/>
                <w:color w:val="000000" w:themeColor="text1"/>
                <w:kern w:val="0"/>
                <w:szCs w:val="21"/>
                <w14:textFill>
                  <w14:solidFill>
                    <w14:schemeClr w14:val="tx1"/>
                  </w14:solidFill>
                </w14:textFill>
              </w:rPr>
              <w:t>设计深度不足，新旧关系处理一般；制图基本正确，基本符合各类保护与建筑行业规范，但细节存在少量错误；排版、图面、色彩表现力欠缺。</w:t>
            </w:r>
          </w:p>
          <w:p>
            <w:pPr>
              <w:pStyle w:val="2"/>
              <w:spacing w:before="156" w:beforeLines="50" w:after="156" w:afterLines="50"/>
              <w:jc w:val="left"/>
              <w:rPr>
                <w:rFonts w:hAnsi="SimSun"/>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color w:val="000000" w:themeColor="text1"/>
                <w14:textFill>
                  <w14:solidFill>
                    <w14:schemeClr w14:val="tx1"/>
                  </w14:solidFill>
                </w14:textFill>
              </w:rPr>
            </w:pPr>
            <w:r>
              <w:rPr>
                <w:rFonts w:hint="eastAsia"/>
              </w:rPr>
              <w:t>特征要素的保护与展示</w:t>
            </w:r>
            <w:r>
              <w:rPr>
                <w:rFonts w:hint="eastAsia" w:hAnsi="SimSun" w:cs="SimSun"/>
                <w:color w:val="000000" w:themeColor="text1"/>
                <w:kern w:val="0"/>
                <w:szCs w:val="21"/>
                <w14:textFill>
                  <w14:solidFill>
                    <w14:schemeClr w14:val="tx1"/>
                  </w14:solidFill>
                </w14:textFill>
              </w:rPr>
              <w:t>设计</w:t>
            </w:r>
            <w:r>
              <w:rPr>
                <w:rFonts w:hint="eastAsia" w:hAnsi="SimSun"/>
                <w:bCs/>
                <w:color w:val="000000" w:themeColor="text1"/>
                <w14:textFill>
                  <w14:solidFill>
                    <w14:schemeClr w14:val="tx1"/>
                  </w14:solidFill>
                </w14:textFill>
              </w:rPr>
              <w:t>构思缺乏新意，内容合理性较差；</w:t>
            </w:r>
            <w:r>
              <w:rPr>
                <w:rFonts w:hint="eastAsia" w:hAnsi="SimSun" w:cs="SimSun"/>
                <w:color w:val="000000" w:themeColor="text1"/>
                <w:kern w:val="0"/>
                <w:szCs w:val="21"/>
                <w14:textFill>
                  <w14:solidFill>
                    <w14:schemeClr w14:val="tx1"/>
                  </w14:solidFill>
                </w14:textFill>
              </w:rPr>
              <w:t>设计深度欠缺；设计方案基本符合保护与建筑行业规范；能提供完整的设计方案图，制图基本正确，排版、图面、色彩表现力较差。</w:t>
            </w:r>
          </w:p>
        </w:tc>
        <w:tc>
          <w:tcPr>
            <w:tcW w:w="1720"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color w:val="000000" w:themeColor="text1"/>
                <w14:textFill>
                  <w14:solidFill>
                    <w14:schemeClr w14:val="tx1"/>
                  </w14:solidFill>
                </w14:textFill>
              </w:rPr>
            </w:pPr>
            <w:r>
              <w:rPr>
                <w:rFonts w:hint="eastAsia"/>
              </w:rPr>
              <w:t>特征要素的保护与展示</w:t>
            </w:r>
            <w:r>
              <w:rPr>
                <w:rFonts w:hint="eastAsia" w:hAnsi="SimSun" w:cs="SimSun"/>
                <w:color w:val="000000" w:themeColor="text1"/>
                <w:kern w:val="0"/>
                <w:szCs w:val="21"/>
                <w14:textFill>
                  <w14:solidFill>
                    <w14:schemeClr w14:val="tx1"/>
                  </w14:solidFill>
                </w14:textFill>
              </w:rPr>
              <w:t>设计</w:t>
            </w:r>
            <w:r>
              <w:rPr>
                <w:rFonts w:hint="eastAsia" w:hAnsi="SimSun"/>
                <w:bCs/>
                <w:color w:val="000000" w:themeColor="text1"/>
                <w14:textFill>
                  <w14:solidFill>
                    <w14:schemeClr w14:val="tx1"/>
                  </w14:solidFill>
                </w14:textFill>
              </w:rPr>
              <w:t>构思逻辑混乱，内容缺乏合理性；</w:t>
            </w:r>
            <w:r>
              <w:rPr>
                <w:rFonts w:hint="eastAsia" w:hAnsi="SimSun" w:cs="SimSun"/>
                <w:color w:val="000000" w:themeColor="text1"/>
                <w:kern w:val="0"/>
                <w:szCs w:val="21"/>
                <w14:textFill>
                  <w14:solidFill>
                    <w14:schemeClr w14:val="tx1"/>
                  </w14:solidFill>
                </w14:textFill>
              </w:rPr>
              <w:t>设计深度欠缺；不符合保护与建筑行业规范，设计方案图纸不完整，制图错误很多。</w:t>
            </w:r>
          </w:p>
          <w:p>
            <w:pPr>
              <w:spacing w:before="156" w:beforeLines="50" w:after="156" w:afterLines="50"/>
              <w:rPr>
                <w:rFonts w:ascii="SimSun" w:hAnsi="SimSun" w:eastAsia="SimSun"/>
                <w:color w:val="000000" w:themeColor="text1"/>
                <w:szCs w:val="21"/>
                <w14:textFill>
                  <w14:solidFill>
                    <w14:schemeClr w14:val="tx1"/>
                  </w14:solidFill>
                </w14:textFill>
              </w:rPr>
            </w:pPr>
          </w:p>
        </w:tc>
      </w:tr>
    </w:tbl>
    <w:p>
      <w:pPr>
        <w:widowControl/>
        <w:jc w:val="left"/>
        <w:rPr>
          <w:rFonts w:ascii="SimSun" w:hAnsi="SimSun" w:eastAsia="SimSu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570CA"/>
    <w:multiLevelType w:val="multilevel"/>
    <w:tmpl w:val="3B5570CA"/>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2612"/>
    <w:rsid w:val="00014D2C"/>
    <w:rsid w:val="00016AF4"/>
    <w:rsid w:val="00017ACA"/>
    <w:rsid w:val="00022CBB"/>
    <w:rsid w:val="00025065"/>
    <w:rsid w:val="00031DD5"/>
    <w:rsid w:val="000403AE"/>
    <w:rsid w:val="00043DA2"/>
    <w:rsid w:val="00077A5F"/>
    <w:rsid w:val="00082302"/>
    <w:rsid w:val="00082D4D"/>
    <w:rsid w:val="000853BC"/>
    <w:rsid w:val="00085DB3"/>
    <w:rsid w:val="000947F5"/>
    <w:rsid w:val="00097AEE"/>
    <w:rsid w:val="000B32D2"/>
    <w:rsid w:val="000D020B"/>
    <w:rsid w:val="000D6E94"/>
    <w:rsid w:val="000D75CE"/>
    <w:rsid w:val="000E343D"/>
    <w:rsid w:val="000E4327"/>
    <w:rsid w:val="000F054A"/>
    <w:rsid w:val="000F690A"/>
    <w:rsid w:val="00117F8A"/>
    <w:rsid w:val="00144503"/>
    <w:rsid w:val="00161FFF"/>
    <w:rsid w:val="00191541"/>
    <w:rsid w:val="00191D6B"/>
    <w:rsid w:val="00196AB6"/>
    <w:rsid w:val="001A589B"/>
    <w:rsid w:val="001B2442"/>
    <w:rsid w:val="001C46EF"/>
    <w:rsid w:val="001C52D4"/>
    <w:rsid w:val="001C5542"/>
    <w:rsid w:val="001D3349"/>
    <w:rsid w:val="001D5A8C"/>
    <w:rsid w:val="001E5724"/>
    <w:rsid w:val="001E7D34"/>
    <w:rsid w:val="00207609"/>
    <w:rsid w:val="00225F94"/>
    <w:rsid w:val="002322C3"/>
    <w:rsid w:val="00242673"/>
    <w:rsid w:val="0024546E"/>
    <w:rsid w:val="002457AD"/>
    <w:rsid w:val="002505AF"/>
    <w:rsid w:val="00252DDA"/>
    <w:rsid w:val="00253243"/>
    <w:rsid w:val="00265513"/>
    <w:rsid w:val="002660DC"/>
    <w:rsid w:val="00285327"/>
    <w:rsid w:val="002878F2"/>
    <w:rsid w:val="002A7568"/>
    <w:rsid w:val="002B6A86"/>
    <w:rsid w:val="002C079D"/>
    <w:rsid w:val="002C0C03"/>
    <w:rsid w:val="002D04F3"/>
    <w:rsid w:val="002D3459"/>
    <w:rsid w:val="002E0438"/>
    <w:rsid w:val="002F14AF"/>
    <w:rsid w:val="002F4D28"/>
    <w:rsid w:val="002F5CCC"/>
    <w:rsid w:val="00300D11"/>
    <w:rsid w:val="00302934"/>
    <w:rsid w:val="00302A83"/>
    <w:rsid w:val="0031335D"/>
    <w:rsid w:val="00313A87"/>
    <w:rsid w:val="0032009B"/>
    <w:rsid w:val="00322986"/>
    <w:rsid w:val="00332FFD"/>
    <w:rsid w:val="0034186D"/>
    <w:rsid w:val="0034254B"/>
    <w:rsid w:val="003427FF"/>
    <w:rsid w:val="003446D6"/>
    <w:rsid w:val="003509FD"/>
    <w:rsid w:val="0035253E"/>
    <w:rsid w:val="0035478D"/>
    <w:rsid w:val="00355759"/>
    <w:rsid w:val="00363FC4"/>
    <w:rsid w:val="0038283E"/>
    <w:rsid w:val="0038665C"/>
    <w:rsid w:val="00387C97"/>
    <w:rsid w:val="003977C5"/>
    <w:rsid w:val="003A6E67"/>
    <w:rsid w:val="003B1676"/>
    <w:rsid w:val="003C4E4C"/>
    <w:rsid w:val="003D33FD"/>
    <w:rsid w:val="003D4C5A"/>
    <w:rsid w:val="003E306B"/>
    <w:rsid w:val="004070CF"/>
    <w:rsid w:val="00412888"/>
    <w:rsid w:val="00413CA7"/>
    <w:rsid w:val="00413DC8"/>
    <w:rsid w:val="00427E48"/>
    <w:rsid w:val="00437AB9"/>
    <w:rsid w:val="004667C7"/>
    <w:rsid w:val="00467DD0"/>
    <w:rsid w:val="004775C5"/>
    <w:rsid w:val="00483514"/>
    <w:rsid w:val="004A3D21"/>
    <w:rsid w:val="004B2334"/>
    <w:rsid w:val="004B39E9"/>
    <w:rsid w:val="004C07A3"/>
    <w:rsid w:val="004C1B87"/>
    <w:rsid w:val="004E4185"/>
    <w:rsid w:val="004E7C47"/>
    <w:rsid w:val="004F3E04"/>
    <w:rsid w:val="00522005"/>
    <w:rsid w:val="005256AF"/>
    <w:rsid w:val="00526A2F"/>
    <w:rsid w:val="00527013"/>
    <w:rsid w:val="00530C4E"/>
    <w:rsid w:val="00542540"/>
    <w:rsid w:val="005774C2"/>
    <w:rsid w:val="00585698"/>
    <w:rsid w:val="00587A3C"/>
    <w:rsid w:val="00587CC1"/>
    <w:rsid w:val="00587FDE"/>
    <w:rsid w:val="00596214"/>
    <w:rsid w:val="005A0378"/>
    <w:rsid w:val="005A5546"/>
    <w:rsid w:val="005A6117"/>
    <w:rsid w:val="005A6DA3"/>
    <w:rsid w:val="005A6F0A"/>
    <w:rsid w:val="005B008D"/>
    <w:rsid w:val="005C3AB8"/>
    <w:rsid w:val="005D09B6"/>
    <w:rsid w:val="005E0FA7"/>
    <w:rsid w:val="005F48C6"/>
    <w:rsid w:val="005F7937"/>
    <w:rsid w:val="00601384"/>
    <w:rsid w:val="006046A5"/>
    <w:rsid w:val="006105E9"/>
    <w:rsid w:val="00615840"/>
    <w:rsid w:val="00615F60"/>
    <w:rsid w:val="00616541"/>
    <w:rsid w:val="00621EC4"/>
    <w:rsid w:val="006239ED"/>
    <w:rsid w:val="006340A0"/>
    <w:rsid w:val="00637F44"/>
    <w:rsid w:val="006474D0"/>
    <w:rsid w:val="00651CD0"/>
    <w:rsid w:val="00652719"/>
    <w:rsid w:val="006577B8"/>
    <w:rsid w:val="00665621"/>
    <w:rsid w:val="0068287F"/>
    <w:rsid w:val="00685834"/>
    <w:rsid w:val="0069168C"/>
    <w:rsid w:val="006924C3"/>
    <w:rsid w:val="00694BAE"/>
    <w:rsid w:val="00696C14"/>
    <w:rsid w:val="006B05F1"/>
    <w:rsid w:val="006B4E4E"/>
    <w:rsid w:val="006C164B"/>
    <w:rsid w:val="006C2057"/>
    <w:rsid w:val="006D0999"/>
    <w:rsid w:val="006D64C4"/>
    <w:rsid w:val="006E4F82"/>
    <w:rsid w:val="006F64C9"/>
    <w:rsid w:val="006F7640"/>
    <w:rsid w:val="00704870"/>
    <w:rsid w:val="007102BD"/>
    <w:rsid w:val="007136D8"/>
    <w:rsid w:val="00722D72"/>
    <w:rsid w:val="00726D6D"/>
    <w:rsid w:val="00730D28"/>
    <w:rsid w:val="00734F35"/>
    <w:rsid w:val="0074350B"/>
    <w:rsid w:val="00744A7E"/>
    <w:rsid w:val="00750105"/>
    <w:rsid w:val="00753970"/>
    <w:rsid w:val="00761E5A"/>
    <w:rsid w:val="007620E2"/>
    <w:rsid w:val="007639A2"/>
    <w:rsid w:val="00764568"/>
    <w:rsid w:val="00767AA7"/>
    <w:rsid w:val="00767E90"/>
    <w:rsid w:val="007732DD"/>
    <w:rsid w:val="00774F56"/>
    <w:rsid w:val="00775262"/>
    <w:rsid w:val="00775821"/>
    <w:rsid w:val="00782A67"/>
    <w:rsid w:val="0078793B"/>
    <w:rsid w:val="00792C05"/>
    <w:rsid w:val="007A0B95"/>
    <w:rsid w:val="007A0FCD"/>
    <w:rsid w:val="007A4279"/>
    <w:rsid w:val="007B3928"/>
    <w:rsid w:val="007C379D"/>
    <w:rsid w:val="007C62ED"/>
    <w:rsid w:val="007D129B"/>
    <w:rsid w:val="007E39E3"/>
    <w:rsid w:val="008025BE"/>
    <w:rsid w:val="008128AD"/>
    <w:rsid w:val="00813660"/>
    <w:rsid w:val="0081459C"/>
    <w:rsid w:val="00823520"/>
    <w:rsid w:val="00825E3C"/>
    <w:rsid w:val="00845335"/>
    <w:rsid w:val="008560E2"/>
    <w:rsid w:val="008610E7"/>
    <w:rsid w:val="00864B26"/>
    <w:rsid w:val="00875F2C"/>
    <w:rsid w:val="00876D70"/>
    <w:rsid w:val="00886EBF"/>
    <w:rsid w:val="008C5444"/>
    <w:rsid w:val="008C5DB1"/>
    <w:rsid w:val="008D169E"/>
    <w:rsid w:val="008E6727"/>
    <w:rsid w:val="008F397C"/>
    <w:rsid w:val="00901C96"/>
    <w:rsid w:val="0090538A"/>
    <w:rsid w:val="00911817"/>
    <w:rsid w:val="00920BCA"/>
    <w:rsid w:val="00927BD0"/>
    <w:rsid w:val="009375F3"/>
    <w:rsid w:val="009479DE"/>
    <w:rsid w:val="009566FB"/>
    <w:rsid w:val="0096022E"/>
    <w:rsid w:val="00986078"/>
    <w:rsid w:val="0098757C"/>
    <w:rsid w:val="009906BF"/>
    <w:rsid w:val="00997D91"/>
    <w:rsid w:val="009A21AB"/>
    <w:rsid w:val="009A5177"/>
    <w:rsid w:val="009A67D8"/>
    <w:rsid w:val="009C18DB"/>
    <w:rsid w:val="009D3E73"/>
    <w:rsid w:val="009D586E"/>
    <w:rsid w:val="009D72CB"/>
    <w:rsid w:val="009E2B75"/>
    <w:rsid w:val="009E381C"/>
    <w:rsid w:val="009F2BFD"/>
    <w:rsid w:val="009F406A"/>
    <w:rsid w:val="009F72B2"/>
    <w:rsid w:val="009F784A"/>
    <w:rsid w:val="00A00D0A"/>
    <w:rsid w:val="00A0239E"/>
    <w:rsid w:val="00A03A1E"/>
    <w:rsid w:val="00A03BBD"/>
    <w:rsid w:val="00A05032"/>
    <w:rsid w:val="00A21804"/>
    <w:rsid w:val="00A2432E"/>
    <w:rsid w:val="00A243D7"/>
    <w:rsid w:val="00A2624A"/>
    <w:rsid w:val="00A32A64"/>
    <w:rsid w:val="00A37681"/>
    <w:rsid w:val="00A60C21"/>
    <w:rsid w:val="00A610C2"/>
    <w:rsid w:val="00A61EFD"/>
    <w:rsid w:val="00A64147"/>
    <w:rsid w:val="00A72489"/>
    <w:rsid w:val="00A77DCB"/>
    <w:rsid w:val="00A824E5"/>
    <w:rsid w:val="00A84479"/>
    <w:rsid w:val="00A87C1A"/>
    <w:rsid w:val="00A901B3"/>
    <w:rsid w:val="00A915B5"/>
    <w:rsid w:val="00A95636"/>
    <w:rsid w:val="00A97665"/>
    <w:rsid w:val="00AA4570"/>
    <w:rsid w:val="00AA540D"/>
    <w:rsid w:val="00AA630A"/>
    <w:rsid w:val="00AA696E"/>
    <w:rsid w:val="00AD1AD9"/>
    <w:rsid w:val="00AD54E9"/>
    <w:rsid w:val="00AE3D1A"/>
    <w:rsid w:val="00B03909"/>
    <w:rsid w:val="00B04CE0"/>
    <w:rsid w:val="00B144C4"/>
    <w:rsid w:val="00B37E6C"/>
    <w:rsid w:val="00B40ECD"/>
    <w:rsid w:val="00B4513C"/>
    <w:rsid w:val="00B6076E"/>
    <w:rsid w:val="00B65250"/>
    <w:rsid w:val="00B714B1"/>
    <w:rsid w:val="00B72A46"/>
    <w:rsid w:val="00B764E9"/>
    <w:rsid w:val="00B8091B"/>
    <w:rsid w:val="00B84324"/>
    <w:rsid w:val="00B84AF6"/>
    <w:rsid w:val="00B93AAA"/>
    <w:rsid w:val="00BA23F0"/>
    <w:rsid w:val="00BB72EE"/>
    <w:rsid w:val="00C00798"/>
    <w:rsid w:val="00C02816"/>
    <w:rsid w:val="00C04703"/>
    <w:rsid w:val="00C1527A"/>
    <w:rsid w:val="00C17355"/>
    <w:rsid w:val="00C2461E"/>
    <w:rsid w:val="00C30BBC"/>
    <w:rsid w:val="00C32817"/>
    <w:rsid w:val="00C33AE4"/>
    <w:rsid w:val="00C50237"/>
    <w:rsid w:val="00C51CD6"/>
    <w:rsid w:val="00C54636"/>
    <w:rsid w:val="00C7465A"/>
    <w:rsid w:val="00C80589"/>
    <w:rsid w:val="00C83E4D"/>
    <w:rsid w:val="00C859BA"/>
    <w:rsid w:val="00C878C9"/>
    <w:rsid w:val="00CA53B2"/>
    <w:rsid w:val="00CC0155"/>
    <w:rsid w:val="00CD0455"/>
    <w:rsid w:val="00CD6809"/>
    <w:rsid w:val="00CE4344"/>
    <w:rsid w:val="00CF6684"/>
    <w:rsid w:val="00D011DB"/>
    <w:rsid w:val="00D02F99"/>
    <w:rsid w:val="00D05DE4"/>
    <w:rsid w:val="00D13271"/>
    <w:rsid w:val="00D14471"/>
    <w:rsid w:val="00D1473B"/>
    <w:rsid w:val="00D32C10"/>
    <w:rsid w:val="00D35CAB"/>
    <w:rsid w:val="00D417A1"/>
    <w:rsid w:val="00D45F0D"/>
    <w:rsid w:val="00D504B7"/>
    <w:rsid w:val="00D50D97"/>
    <w:rsid w:val="00D5192B"/>
    <w:rsid w:val="00D54061"/>
    <w:rsid w:val="00D60A8F"/>
    <w:rsid w:val="00D715F7"/>
    <w:rsid w:val="00D778D5"/>
    <w:rsid w:val="00D83F43"/>
    <w:rsid w:val="00D85DC7"/>
    <w:rsid w:val="00D920C8"/>
    <w:rsid w:val="00D946C3"/>
    <w:rsid w:val="00D97197"/>
    <w:rsid w:val="00DA65F2"/>
    <w:rsid w:val="00DB41C5"/>
    <w:rsid w:val="00DD7B5F"/>
    <w:rsid w:val="00DE7849"/>
    <w:rsid w:val="00DF383B"/>
    <w:rsid w:val="00E0208E"/>
    <w:rsid w:val="00E05E8B"/>
    <w:rsid w:val="00E366AB"/>
    <w:rsid w:val="00E45785"/>
    <w:rsid w:val="00E51331"/>
    <w:rsid w:val="00E52C2E"/>
    <w:rsid w:val="00E550A6"/>
    <w:rsid w:val="00E616C4"/>
    <w:rsid w:val="00E65D75"/>
    <w:rsid w:val="00E76E34"/>
    <w:rsid w:val="00E77648"/>
    <w:rsid w:val="00E91AAA"/>
    <w:rsid w:val="00E95379"/>
    <w:rsid w:val="00EA117E"/>
    <w:rsid w:val="00EA27FF"/>
    <w:rsid w:val="00EB4703"/>
    <w:rsid w:val="00EB5CF9"/>
    <w:rsid w:val="00EB6E90"/>
    <w:rsid w:val="00EC5E52"/>
    <w:rsid w:val="00ED03CF"/>
    <w:rsid w:val="00ED7F81"/>
    <w:rsid w:val="00EE1B65"/>
    <w:rsid w:val="00F03D13"/>
    <w:rsid w:val="00F04B7C"/>
    <w:rsid w:val="00F22164"/>
    <w:rsid w:val="00F27DD6"/>
    <w:rsid w:val="00F31F64"/>
    <w:rsid w:val="00F542C5"/>
    <w:rsid w:val="00F56396"/>
    <w:rsid w:val="00F60EA1"/>
    <w:rsid w:val="00F66E54"/>
    <w:rsid w:val="00F8427E"/>
    <w:rsid w:val="00F8660C"/>
    <w:rsid w:val="00FA0DCE"/>
    <w:rsid w:val="00FA0E24"/>
    <w:rsid w:val="00FB21A1"/>
    <w:rsid w:val="00FB77A1"/>
    <w:rsid w:val="00FC24B5"/>
    <w:rsid w:val="00FC6396"/>
    <w:rsid w:val="00FC7917"/>
    <w:rsid w:val="00FD01E9"/>
    <w:rsid w:val="00FD1F07"/>
    <w:rsid w:val="00FD5731"/>
    <w:rsid w:val="00FE1943"/>
    <w:rsid w:val="00FE46F2"/>
    <w:rsid w:val="00FE4FBE"/>
    <w:rsid w:val="00FF30D9"/>
    <w:rsid w:val="00FF399C"/>
    <w:rsid w:val="13DB3B54"/>
    <w:rsid w:val="5AFD3AC4"/>
    <w:rsid w:val="D7FFC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character" w:customStyle="1" w:styleId="12">
    <w:name w:val="Balloon Text Char"/>
    <w:basedOn w:val="8"/>
    <w:link w:val="3"/>
    <w:semiHidden/>
    <w:uiPriority w:val="99"/>
    <w:rPr>
      <w:sz w:val="18"/>
      <w:szCs w:val="18"/>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18</Pages>
  <Words>1972</Words>
  <Characters>11242</Characters>
  <Lines>93</Lines>
  <Paragraphs>26</Paragraphs>
  <TotalTime>207</TotalTime>
  <ScaleCrop>false</ScaleCrop>
  <LinksUpToDate>false</LinksUpToDate>
  <CharactersWithSpaces>13188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2021-03-13T05:57:00Z</dcterms:created>
  <dc:creator>Windows User</dc:creator>
  <cp:lastModifiedBy>WPS_1614865836</cp:lastModifiedBy>
  <cp:lastPrinted>2020-12-24T15:17:00Z</cp:lastPrinted>
  <dcterms:modified xsi:type="dcterms:W3CDTF">2023-10-28T09:08:43Z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8ECB6D2D8E70F6D10B5F3C65E7067A3B_42</vt:lpwstr>
  </property>
</Properties>
</file>